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四川大学成人继续教育学院</w:t>
      </w:r>
    </w:p>
    <w:p>
      <w:pPr>
        <w:jc w:val="center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远程视频论文答辩系统简要操作教程</w:t>
      </w:r>
    </w:p>
    <w:p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操作前必读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请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严格按照本教程步骤操作，以确保答辩的顺利进行。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中心老师、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必须通过学院官网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不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直接启动客户端登录。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教程以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PC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端（WIN7）、手机端(IOS12)为例。其他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设备或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系统需自行测试。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浏览器推荐使用Chrome，Firefox，Safari，IE11。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答辩及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等候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过程中请勿进行和答辩无关的操作行为。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确保网络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顺畅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。关闭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电脑、手机的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防火墙、杀毒软件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，以免出现干扰。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答辩设备软硬件问题请向设备提供商咨询：如驱动、运行库等。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本教程同时适用各学习中心老师账号、学生账号登录使用；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同一账号使用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客户端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只能登入一个房间。</w:t>
      </w:r>
    </w:p>
    <w:p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自建点学生在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答辩房间里的用户列表头像为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本人学籍照片，若不一致，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应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lang w:val="en-US" w:eastAsia="zh-CN"/>
        </w:rPr>
        <w:t>立即报告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lang w:val="en-US" w:eastAsia="zh-CN"/>
        </w:rPr>
        <w:t>。奥鹏学生暂无照片。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登录方式1：学院官网（http://cce.scu.edu.cn/）首页下拉至“教学信息”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&gt;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“网教教学”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&gt;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“论文答辩”点击进入。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登录方式2：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通过浏览器地址栏输入以下网址（注意下方“用户类型”）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学生登录：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u w:val="none"/>
          <w:lang w:val="en-US" w:eastAsia="zh-CN"/>
        </w:rPr>
        <w:t>http://cce.scu.edu.cn/mana/web/bjy_login.do?type=0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中心登录：http://cce.scu.edu.cn/mana/web/bjy_login.do?type=2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自建点学生账号：学号、密码与学习平台、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论文系统一致。</w:t>
      </w:r>
    </w:p>
    <w:p>
      <w:pPr>
        <w:ind w:firstLine="562" w:firstLineChars="200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奥鹏学生登录账号为学号。密码说明：学号前面加“@”，如：@aDC11111111，键入时注意区分大小写。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自建点学习中心老师账号：用户名、密码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与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管理平台、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论文系统一致。</w:t>
      </w:r>
    </w:p>
    <w:p>
      <w:pPr>
        <w:ind w:firstLine="562" w:firstLineChars="20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奥鹏学习中心老师账号：用户名、密码从奥鹏教务老师处获取。</w:t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电脑端操作步骤：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第一步：下载并安装客户端</w:t>
      </w:r>
    </w:p>
    <w:p>
      <w:pPr>
        <w:jc w:val="left"/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下载链接：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http</w:t>
      </w:r>
      <w:r>
        <w:rPr>
          <w:rFonts w:hint="eastAsia" w:ascii="宋体" w:hAnsi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s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://www.baijiayun.com/classroomdown/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570220" cy="2851785"/>
            <wp:effectExtent l="19050" t="19050" r="30480" b="24765"/>
            <wp:docPr id="1" name="图片 1" descr="I:\网教毕业论文\21春毕业论文（202211.202212）\21春论文答辩\第3步：百家云房间建立\操作说明\截图\2023-04-07_162215.png2023-04-07_162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网教毕业论文\21春毕业论文（202211.202212）\21春论文答辩\第3步：百家云房间建立\操作说明\截图\2023-04-07_162215.png2023-04-07_162215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8517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color w:val="0000FF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FF"/>
          <w:sz w:val="21"/>
          <w:szCs w:val="21"/>
          <w:lang w:val="en-US" w:eastAsia="zh-CN"/>
        </w:rPr>
        <w:t>（示意图仅供参考，以实际显示为准，下同。）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以下载Windows版为例，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通过浏览器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从以上页面点击下载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(标准版)安装包。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安装完毕后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，重启电脑，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u w:val="single"/>
          <w:lang w:val="en-US" w:eastAsia="zh-CN"/>
        </w:rPr>
        <w:t>不要点击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桌面图标启动客户端。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第二步：登录学院官网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进入学院官网：http://cce.scu.edu.cn/，网页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下拉至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“教学信息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—网教教学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”处，点击“论文答辩”。如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图：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957570" cy="1830070"/>
            <wp:effectExtent l="19050" t="19050" r="24130" b="36830"/>
            <wp:docPr id="2" name="图片 3" descr="D:\网教毕业论文\19秋毕业论文（202105.202106）\19秋论文答辩\2021-10-13_111050.png2021-10-13_11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D:\网教毕业论文\19秋毕业论文（202105.202106）\19秋论文答辩\2021-10-13_111050.png2021-10-13_11105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18300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学生登录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直链地址：</w:t>
      </w:r>
      <w:r>
        <w:rPr>
          <w:rFonts w:hint="eastAsia" w:ascii="宋体" w:hAnsi="宋体" w:eastAsia="宋体" w:cs="宋体"/>
          <w:b w:val="0"/>
          <w:bCs w:val="0"/>
          <w:color w:val="auto"/>
          <w:sz w:val="28"/>
          <w:szCs w:val="28"/>
          <w:u w:val="none"/>
          <w:lang w:val="en-US" w:eastAsia="zh-CN"/>
        </w:rPr>
        <w:t>http://cce.scu.edu.cn/mana/web/bjy_login.do?type=0</w:t>
      </w:r>
    </w:p>
    <w:p>
      <w:pPr>
        <w:jc w:val="center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987550" cy="2286000"/>
            <wp:effectExtent l="0" t="0" r="12700" b="0"/>
            <wp:docPr id="5" name="图片 5" descr="答辩登录网址二维码-学生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答辩登录网址二维码-学生端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67175" cy="2733040"/>
            <wp:effectExtent l="19050" t="19050" r="28575" b="29210"/>
            <wp:docPr id="13" name="图片 13" descr="2020-10-20_22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0-10-20_2240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7330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默认用户类型为“学生”，输入“学号”、“密码”，点击“提交”。</w:t>
      </w:r>
    </w:p>
    <w:p>
      <w:pPr>
        <w:jc w:val="center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注意：学习中心老师选择用户类型“学习中心”后再输入用户名密码。</w:t>
      </w:r>
    </w:p>
    <w:p>
      <w:pPr>
        <w:jc w:val="center"/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780915" cy="1401445"/>
            <wp:effectExtent l="19050" t="19050" r="19685" b="27305"/>
            <wp:docPr id="14" name="图片 14" descr="2020-10-20_22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0-10-20_2247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0915" cy="14014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进入“答辩教室列表”，请核对分组</w:t>
      </w:r>
      <w:r>
        <w:rPr>
          <w:rFonts w:hint="eastAsia" w:ascii="宋体" w:hAnsi="宋体" w:cs="宋体"/>
          <w:b/>
          <w:bCs/>
          <w:strike w:val="0"/>
          <w:dstrike w:val="0"/>
          <w:color w:val="0000FF"/>
          <w:sz w:val="28"/>
          <w:szCs w:val="28"/>
          <w:lang w:val="en-US" w:eastAsia="zh-CN"/>
        </w:rPr>
        <w:t>教室名称</w:t>
      </w: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、</w:t>
      </w:r>
      <w:r>
        <w:rPr>
          <w:rFonts w:hint="eastAsia" w:ascii="宋体" w:hAnsi="宋体" w:cs="宋体"/>
          <w:b/>
          <w:bCs/>
          <w:strike w:val="0"/>
          <w:dstrike w:val="0"/>
          <w:color w:val="0000FF"/>
          <w:sz w:val="28"/>
          <w:szCs w:val="28"/>
          <w:lang w:val="en-US" w:eastAsia="zh-CN"/>
        </w:rPr>
        <w:t>答辩时间</w:t>
      </w: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是否正确。然后根据需要选择登录入口，本教程以PC端入口为例进行说明。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学生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注意：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若教室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名称、开始时间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、答辩序号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与答辩通知附件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里的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信息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不一致，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应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立即向学习中心老师</w:t>
      </w: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反馈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（“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教室名称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即“答辩分组”名称，若未收到短信通知，可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通过学习中心或学院官网答辩通知里“附件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default" w:ascii="宋体" w:hAnsi="宋体" w:cs="宋体"/>
          <w:b w:val="0"/>
          <w:bCs w:val="0"/>
          <w:sz w:val="28"/>
          <w:szCs w:val="28"/>
          <w:lang w:val="en-US"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获取。）</w:t>
      </w:r>
    </w:p>
    <w:p>
      <w:pPr>
        <w:jc w:val="left"/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8"/>
          <w:szCs w:val="28"/>
          <w:lang w:val="en-US" w:eastAsia="zh-CN"/>
        </w:rPr>
        <w:t>学生必须使用客户端（PC端、手机端）登录。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u w:val="single"/>
          <w:lang w:val="en-US" w:eastAsia="zh-CN"/>
        </w:rPr>
        <w:t>学习中心老师注意：通过“WEB入口”进入，可在支持多窗口的网页浏览器上实现单账号登录多个分组房间。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第三步：登录答辩平台</w:t>
      </w:r>
    </w:p>
    <w:p>
      <w:pPr>
        <w:jc w:val="left"/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选择“PC端入口”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进入后，浏览器自动打开新窗口。</w:t>
      </w:r>
      <w:r>
        <w:rPr>
          <w:rFonts w:hint="eastAsia" w:ascii="宋体" w:hAnsi="宋体" w:cs="宋体"/>
          <w:b w:val="0"/>
          <w:bCs w:val="0"/>
          <w:strike w:val="0"/>
          <w:dstrike w:val="0"/>
          <w:sz w:val="28"/>
          <w:szCs w:val="28"/>
          <w:lang w:val="en-US" w:eastAsia="zh-CN"/>
        </w:rPr>
        <w:t>若按照本教程“第一步”正确安装客户端后，会弹出如下提示：</w:t>
      </w:r>
    </w:p>
    <w:p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79850" cy="1191260"/>
            <wp:effectExtent l="19050" t="19050" r="25400" b="27940"/>
            <wp:docPr id="27" name="图片 27" descr="C:\Users\scude-my\AppData\Local\Temp\ksohtml5700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scude-my\AppData\Local\Temp\ksohtml5700\wps5.jpg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119126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图例</w:t>
      </w:r>
      <w:r>
        <w:rPr>
          <w:rFonts w:hint="eastAsia" w:ascii="宋体" w:hAnsi="宋体"/>
          <w:sz w:val="28"/>
          <w:szCs w:val="28"/>
          <w:lang w:val="en-US" w:eastAsia="zh-CN"/>
        </w:rPr>
        <w:t>1：</w:t>
      </w:r>
      <w:r>
        <w:rPr>
          <w:rFonts w:hint="eastAsia" w:ascii="宋体" w:hAnsi="宋体"/>
          <w:sz w:val="28"/>
          <w:szCs w:val="28"/>
          <w:lang w:eastAsia="zh-CN"/>
        </w:rPr>
        <w:t>上图为谷歌浏览器提示，选择“打开”。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3841750" cy="1277620"/>
            <wp:effectExtent l="19050" t="19050" r="25400" b="36830"/>
            <wp:docPr id="28" name="图片 28" descr="C:\Users\scude-my\AppData\Local\Temp\ksohtml5700\wp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scude-my\AppData\Local\Temp\ksohtml5700\wps10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1750" cy="12776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图例2：上图为360极速浏览器提示，选择“启动应用”。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3290570" cy="2362200"/>
            <wp:effectExtent l="0" t="0" r="5080" b="0"/>
            <wp:docPr id="4" name="图片 4" descr="2021-10-18_143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10-18_1435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图例3：上图为IE11浏览器提示，选择“允许”。</w:t>
      </w:r>
    </w:p>
    <w:p>
      <w:pPr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（若未正确进行本说明“第一步”操作，则会出现以下提示：</w:t>
      </w:r>
    </w:p>
    <w:p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drawing>
          <wp:inline distT="0" distB="0" distL="114300" distR="114300">
            <wp:extent cx="2697480" cy="1253490"/>
            <wp:effectExtent l="19050" t="19050" r="26670" b="22860"/>
            <wp:docPr id="46" name="图片 46" descr="C:\Users\scude-my\AppData\Local\Temp\ksohtml5700\wp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scude-my\AppData\Local\Temp\ksohtml5700\wps4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2534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eastAsia="zh-CN"/>
        </w:rPr>
        <w:t>如出现上图，强烈建议关闭当前窗口及浏览器，返回到本说明“第一步”，重新安装客户端，再进行以下操作。）</w:t>
      </w:r>
    </w:p>
    <w:p>
      <w:pPr>
        <w:jc w:val="left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启动客户端并进入答辩室，如下图：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2941955" cy="1823720"/>
            <wp:effectExtent l="19050" t="19050" r="29845" b="24130"/>
            <wp:docPr id="11" name="图片 1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18237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启动界面：连接服务器。登陆系统连接时间根据不同网络环境会有不同。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5517515" cy="3169920"/>
            <wp:effectExtent l="0" t="0" r="6985" b="11430"/>
            <wp:docPr id="12" name="图片 12" descr="2020-10-20_19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0-10-20_19024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首次登录系统界面，如上图所示，可参考常见问题、功能区按钮功能介绍。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进入房间，系统会自动测试当前设备，强烈建议根据提示进行调试。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4514850" cy="3157220"/>
            <wp:effectExtent l="19050" t="19050" r="19050" b="24130"/>
            <wp:docPr id="35" name="图片 35" descr="2020-10-18_115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0-10-18_11521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1572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出现红“</w:t>
      </w: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×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”表示当前设备连接不正常。</w:t>
      </w:r>
    </w:p>
    <w:p>
      <w:pPr>
        <w:jc w:val="center"/>
        <w:rPr>
          <w:rFonts w:hint="eastAsia" w:ascii="宋体" w:hAnsi="宋体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drawing>
          <wp:inline distT="0" distB="0" distL="114300" distR="114300">
            <wp:extent cx="4562475" cy="4010025"/>
            <wp:effectExtent l="19050" t="19050" r="28575" b="28575"/>
            <wp:docPr id="36" name="图片 36" descr="2020-10-18_11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0-10-18_115838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010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鼠标移动到红字旁边的问号“</w:t>
      </w:r>
      <w:r>
        <w:rPr>
          <w:rFonts w:hint="eastAsia" w:ascii="宋体" w:hAnsi="宋体"/>
          <w:b/>
          <w:bCs/>
          <w:color w:val="FF0000"/>
          <w:sz w:val="28"/>
          <w:szCs w:val="28"/>
          <w:lang w:val="en-US" w:eastAsia="zh-CN"/>
        </w:rPr>
        <w:t>？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”会显示常见处理办法。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3533775" cy="3838575"/>
            <wp:effectExtent l="19050" t="19050" r="28575" b="28575"/>
            <wp:docPr id="37" name="图片 37" descr="2020-10-18_120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0-10-18_120308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838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全部显示绿色“</w:t>
      </w:r>
      <w:r>
        <w:rPr>
          <w:rFonts w:hint="eastAsia" w:ascii="宋体" w:hAnsi="宋体"/>
          <w:b/>
          <w:bCs/>
          <w:color w:val="00B050"/>
          <w:sz w:val="28"/>
          <w:szCs w:val="28"/>
          <w:lang w:val="en-US" w:eastAsia="zh-CN"/>
        </w:rPr>
        <w:t>√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”后，表示所有设备连接正常，然后点击“开始”进行检测。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注意：PC端测试麦克风时，若扬声器出现“啸叫”时，可右键点击系统右下角“音量图标”—“录音设备”—双击“麦克风”属性中“侦听”—取消勾选“侦听此设备”。此时通过麦克风讲话，本地扬声器不会有讲话声。注意：不同操作系统设置方式略有不同，请善用百度搜索寻找答案。</w:t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58110" cy="2877820"/>
            <wp:effectExtent l="19050" t="19050" r="27940" b="36830"/>
            <wp:docPr id="38" name="图片 38" descr="2020-10-18_120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0-10-18_120329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28778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702560" cy="2894965"/>
            <wp:effectExtent l="19050" t="19050" r="21590" b="19685"/>
            <wp:docPr id="39" name="图片 39" descr="2020-10-18_120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0-10-18_12034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8949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摄像头测试                     扬声器测试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689225" cy="2686050"/>
            <wp:effectExtent l="19050" t="19050" r="34925" b="19050"/>
            <wp:docPr id="40" name="图片 40" descr="2020-10-18_120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0-10-18_120406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686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2800985" cy="2676525"/>
            <wp:effectExtent l="19050" t="19050" r="37465" b="28575"/>
            <wp:docPr id="41" name="图片 41" descr="2020-10-18_120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0-10-18_12042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6765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麦克风测试                       测试完毕</w:t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drawing>
          <wp:inline distT="0" distB="0" distL="114300" distR="114300">
            <wp:extent cx="4400550" cy="4276725"/>
            <wp:effectExtent l="19050" t="19050" r="19050" b="28575"/>
            <wp:docPr id="42" name="图片 42" descr="2020-10-18_120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0-10-18_120438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4276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测试结果</w:t>
      </w:r>
    </w:p>
    <w:p>
      <w:pPr>
        <w:jc w:val="left"/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color w:val="auto"/>
          <w:sz w:val="28"/>
          <w:szCs w:val="28"/>
          <w:lang w:val="en-US" w:eastAsia="zh-CN"/>
        </w:rPr>
        <w:t>根据测试情况进行相应选择，系统会提示常见解决方法。全部通过后，点击“结束”，进入答辩房间。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br w:type="page"/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第四步：答辩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969635" cy="3089275"/>
            <wp:effectExtent l="0" t="0" r="12065" b="15875"/>
            <wp:docPr id="6" name="图片 6" descr="测试并核对信息-学生登录房间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测试并核对信息-学生登录房间界面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6963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核对分组名称、学生姓名、答辩序号、头像照片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191125" cy="4191000"/>
            <wp:effectExtent l="19050" t="19050" r="28575" b="19050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191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在房间右侧会显示学生用户列表“答辩序号+姓名”，答辩界面的下方可以进行耳机、麦克风音量调节。摄像头和麦克风由答辩老师远程打开（注意：首次打开需要学生确认，随后无需确认）。答辩老师会按答辩序号安排学生发言答辩（视频语音），学生无需操作，注意自己的屏幕显示：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457825" cy="2114550"/>
            <wp:effectExtent l="19050" t="19050" r="28575" b="19050"/>
            <wp:docPr id="16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2114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开始答辩。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190750" cy="762000"/>
            <wp:effectExtent l="19050" t="19050" r="19050" b="19050"/>
            <wp:docPr id="17" name="图片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762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答辩结束，学生即可关闭客户端离开房间。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br w:type="page"/>
      </w: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手机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端操作步骤：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第一步：下载并安装客户端</w:t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下载链接：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HYPERLINK "http://www.baijiayun.com/classroomdown/" 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http://www.baijiayun.com/classroomdown/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jc w:val="left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下载二维码：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581150" cy="1752600"/>
            <wp:effectExtent l="0" t="0" r="0" b="0"/>
            <wp:docPr id="18" name="图片 18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通过手机浏览器打开链接或扫描二维码，选择对应版本下载，如图：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19" name="图片 19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0" name="图片 20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0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1" name="图片 2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228215" cy="3959860"/>
            <wp:effectExtent l="0" t="0" r="635" b="2540"/>
            <wp:docPr id="22" name="图片 22" descr="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0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app store下载           安卓市场下载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安装完毕后，允许“云端课堂”App获取手机相关权限。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第二步：登录学院官网</w:t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与PC端操作步骤一致。使用手机预装浏览器进行操作。</w:t>
      </w:r>
    </w:p>
    <w:p>
      <w:pPr>
        <w:jc w:val="center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第三步：登录答辩平台</w:t>
      </w:r>
    </w:p>
    <w:p>
      <w:pPr>
        <w:jc w:val="left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与PC端操作步骤一致。</w:t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591685" cy="2583180"/>
            <wp:effectExtent l="0" t="0" r="18415" b="7620"/>
            <wp:docPr id="25" name="图片 25" descr="IMG_0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15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进入房间后，手机显示自动横屏。点击右侧（用户）可显示当前房间用户列表。</w:t>
      </w:r>
    </w:p>
    <w:p>
      <w:pPr>
        <w:jc w:val="center"/>
        <w:rPr>
          <w:rFonts w:hint="eastAsia" w:ascii="宋体" w:hAnsi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第四步：答辩</w:t>
      </w:r>
    </w:p>
    <w:p>
      <w:pPr>
        <w:jc w:val="left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与电脑端操作步骤一致。手机端显示如图：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760720" cy="3239770"/>
            <wp:effectExtent l="0" t="0" r="11430" b="17780"/>
            <wp:docPr id="26" name="图片 26" descr="IMG_0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014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  <w:t>点击“知道了”，开始答辩。</w:t>
      </w: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/>
          <w:b w:val="0"/>
          <w:bCs w:val="0"/>
          <w:sz w:val="28"/>
          <w:szCs w:val="28"/>
          <w:lang w:val="en-US" w:eastAsia="zh-CN"/>
        </w:rPr>
      </w:pPr>
    </w:p>
    <w:p>
      <w:pPr>
        <w:jc w:val="center"/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更详细的使用说明，请参考视频“答辩平台-PC登录演示(学生端)”</w:t>
      </w:r>
    </w:p>
    <w:p>
      <w:pPr>
        <w:jc w:val="left"/>
      </w:pPr>
      <w:r>
        <w:rPr>
          <w:rFonts w:hint="eastAsia" w:ascii="宋体" w:hAnsi="宋体" w:cs="宋体"/>
          <w:b w:val="0"/>
          <w:bCs w:val="0"/>
          <w:sz w:val="28"/>
          <w:szCs w:val="28"/>
          <w:lang w:val="en-US" w:eastAsia="zh-CN"/>
        </w:rPr>
        <w:t>或百家云官网：https://dev.baijiayun.com/wiki/helpCenter</w:t>
      </w:r>
    </w:p>
    <w:sectPr>
      <w:pgSz w:w="11906" w:h="16838"/>
      <w:pgMar w:top="1134" w:right="1247" w:bottom="1134" w:left="1247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2F6BFD"/>
    <w:multiLevelType w:val="singleLevel"/>
    <w:tmpl w:val="802F6BFD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B2626F"/>
    <w:rsid w:val="05CF7FFF"/>
    <w:rsid w:val="069D32B7"/>
    <w:rsid w:val="077C1E5F"/>
    <w:rsid w:val="0B8127F2"/>
    <w:rsid w:val="120A5B61"/>
    <w:rsid w:val="139F188A"/>
    <w:rsid w:val="1BF56E3B"/>
    <w:rsid w:val="1DAE13F8"/>
    <w:rsid w:val="1F0A72B3"/>
    <w:rsid w:val="21041D11"/>
    <w:rsid w:val="21B2626F"/>
    <w:rsid w:val="268A71E7"/>
    <w:rsid w:val="28691CD7"/>
    <w:rsid w:val="2A363339"/>
    <w:rsid w:val="2B4F05D4"/>
    <w:rsid w:val="301E5515"/>
    <w:rsid w:val="315D0815"/>
    <w:rsid w:val="34A20CE0"/>
    <w:rsid w:val="35445803"/>
    <w:rsid w:val="3B402FF0"/>
    <w:rsid w:val="415B6F7F"/>
    <w:rsid w:val="46C51F0C"/>
    <w:rsid w:val="480F6A4A"/>
    <w:rsid w:val="4B7C53A4"/>
    <w:rsid w:val="4DB53083"/>
    <w:rsid w:val="4F3F37A5"/>
    <w:rsid w:val="53A9321E"/>
    <w:rsid w:val="5B8B6849"/>
    <w:rsid w:val="5EE84915"/>
    <w:rsid w:val="61267E82"/>
    <w:rsid w:val="68B56449"/>
    <w:rsid w:val="71D93E52"/>
    <w:rsid w:val="72E5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image" Target="media/image8.png"/>
  <Relationship Id="rId12" Type="http://schemas.openxmlformats.org/officeDocument/2006/relationships/image" Target="media/image9.jpe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image" Target="media/image13.png"/>
  <Relationship Id="rId17" Type="http://schemas.openxmlformats.org/officeDocument/2006/relationships/image" Target="media/image14.png"/>
  <Relationship Id="rId18" Type="http://schemas.openxmlformats.org/officeDocument/2006/relationships/image" Target="media/image15.png"/>
  <Relationship Id="rId19" Type="http://schemas.openxmlformats.org/officeDocument/2006/relationships/image" Target="media/image16.png"/>
  <Relationship Id="rId2" Type="http://schemas.openxmlformats.org/officeDocument/2006/relationships/settings" Target="settings.xml"/>
  <Relationship Id="rId20" Type="http://schemas.openxmlformats.org/officeDocument/2006/relationships/image" Target="media/image17.png"/>
  <Relationship Id="rId21" Type="http://schemas.openxmlformats.org/officeDocument/2006/relationships/image" Target="media/image18.png"/>
  <Relationship Id="rId22" Type="http://schemas.openxmlformats.org/officeDocument/2006/relationships/image" Target="media/image19.png"/>
  <Relationship Id="rId23" Type="http://schemas.openxmlformats.org/officeDocument/2006/relationships/image" Target="media/image20.png"/>
  <Relationship Id="rId24" Type="http://schemas.openxmlformats.org/officeDocument/2006/relationships/image" Target="media/image21.png"/>
  <Relationship Id="rId25" Type="http://schemas.openxmlformats.org/officeDocument/2006/relationships/image" Target="media/image22.png"/>
  <Relationship Id="rId26" Type="http://schemas.openxmlformats.org/officeDocument/2006/relationships/image" Target="media/image23.png"/>
  <Relationship Id="rId27" Type="http://schemas.openxmlformats.org/officeDocument/2006/relationships/image" Target="media/image24.png"/>
  <Relationship Id="rId28" Type="http://schemas.openxmlformats.org/officeDocument/2006/relationships/image" Target="media/image25.png"/>
  <Relationship Id="rId29" Type="http://schemas.openxmlformats.org/officeDocument/2006/relationships/image" Target="media/image26.png"/>
  <Relationship Id="rId3" Type="http://schemas.openxmlformats.org/officeDocument/2006/relationships/theme" Target="theme/theme1.xml"/>
  <Relationship Id="rId30" Type="http://schemas.openxmlformats.org/officeDocument/2006/relationships/image" Target="media/image27.png"/>
  <Relationship Id="rId31" Type="http://schemas.openxmlformats.org/officeDocument/2006/relationships/image" Target="media/image28.png"/>
  <Relationship Id="rId32" Type="http://schemas.openxmlformats.org/officeDocument/2006/relationships/image" Target="media/image29.png"/>
  <Relationship Id="rId33" Type="http://schemas.openxmlformats.org/officeDocument/2006/relationships/image" Target="media/image30.png"/>
  <Relationship Id="rId34" Type="http://schemas.openxmlformats.org/officeDocument/2006/relationships/numbering" Target="numbering.xml"/>
  <Relationship Id="rId35" Type="http://schemas.openxmlformats.org/officeDocument/2006/relationships/fontTable" Target="fontTable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CCE</Company>
  <Pages>1</Pages>
  <Words>0</Words>
  <Characters>0</Characters>
  <Lines>0</Lines>
  <Paragraphs>0</Paragraphs>
  <TotalTime>78</TotalTime>
  <ScaleCrop>false</ScaleCrop>
  <LinksUpToDate>false</LinksUpToDate>
  <CharactersWithSpaces>0</CharactersWithSpaces>
  <Application>WPS Office_11.8.2.11978_F1E327BC-269C-435d-A152-05C5408002CA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2020-04-13T02:50:00Z</dcterms:created>
  <dc:creator>vwwwv@163.com</dc:creator>
  <lastModifiedBy>wps</lastModifiedBy>
  <dcterms:modified xsi:type="dcterms:W3CDTF">2023-10-20T08:20:50Z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ICV">
    <vt:lpwstr>62125C6551F94859847636E58B535693</vt:lpwstr>
  </property>
</Properties>
</file>