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</w:pPr>
      <w:r>
        <w:rPr>
          <w:rFonts w:hint="eastAsia"/>
        </w:rPr>
        <w:t>答辩温馨提示</w:t>
      </w:r>
    </w:p>
    <w:p>
      <w:pPr>
        <w:spacing w:line="440" w:lineRule="exact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各位老师、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</w:t>
      </w:r>
      <w:r>
        <w:rPr>
          <w:rFonts w:hint="eastAsia" w:asciiTheme="minorEastAsia" w:hAnsiTheme="minorEastAsia" w:eastAsiaTheme="minorEastAsia"/>
          <w:lang w:eastAsia="zh-CN"/>
        </w:rPr>
        <w:t>网教</w:t>
      </w:r>
      <w:r>
        <w:rPr>
          <w:rFonts w:hint="eastAsia" w:asciiTheme="minorEastAsia" w:hAnsiTheme="minorEastAsia" w:eastAsiaTheme="minorEastAsia"/>
        </w:rPr>
        <w:t>本科毕业论文答辩安排已在我院教务通知栏公布。针对以往答辩期间学习中心老师、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spacing w:line="440" w:lineRule="exact"/>
      </w:pPr>
      <w:r>
        <w:rPr>
          <w:rFonts w:hint="eastAsia"/>
        </w:rPr>
        <w:t>1、关于答辩时间问题</w:t>
      </w:r>
    </w:p>
    <w:p>
      <w:pPr>
        <w:spacing w:line="440" w:lineRule="exact"/>
        <w:ind w:firstLine="360" w:firstLineChars="1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午进行的答辩为9点开始，下午进行的答辩为14点开始，晚上进行的答辩为18点开始，特殊情况会在分组名单中注明。每组答辩按答辩序号进行，答辩分组及答辩序号在学院官网及工作群中发布，请各位老师及时查询并通知到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spacing w:line="440" w:lineRule="exact"/>
      </w:pPr>
      <w:r>
        <w:rPr>
          <w:rFonts w:hint="eastAsia"/>
        </w:rPr>
        <w:t>2、关于答辩方式问题</w:t>
      </w:r>
    </w:p>
    <w:p>
      <w:pPr>
        <w:spacing w:line="440" w:lineRule="exact"/>
        <w:ind w:firstLine="360" w:firstLineChars="150"/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/>
        </w:rPr>
        <w:t>视频答辩：本次答辩实行“一对一”网络视频答辩，即不让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到学习中心统一地点集中进行。由学习中心组织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对音视频答辩所要求的硬件和软件进行调试，确保毕业论文答辩的设备和系统能正常运行。答辩前测试不设测试房间，均使用正式答辩所设房间进行测试，请中心一一核实并与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确认。</w:t>
      </w:r>
    </w:p>
    <w:p>
      <w:pPr>
        <w:spacing w:line="440" w:lineRule="exact"/>
        <w:ind w:firstLine="360" w:firstLineChars="150"/>
        <w:rPr>
          <w:rFonts w:asciiTheme="minorEastAsia" w:hAnsiTheme="minorEastAsia" w:eastAsiaTheme="minorEastAsia"/>
        </w:rPr>
      </w:pPr>
      <w:r>
        <w:rPr>
          <w:rFonts w:hint="eastAsia"/>
        </w:rPr>
        <w:t>（2）根据学校疫情防控政策，本次答辩不设现场答辩。</w:t>
      </w:r>
    </w:p>
    <w:p>
      <w:pPr>
        <w:pStyle w:val="2"/>
        <w:spacing w:line="440" w:lineRule="exact"/>
      </w:pPr>
      <w:r>
        <w:rPr>
          <w:rFonts w:hint="eastAsia"/>
        </w:rPr>
        <w:t>3、关于答辩过程中的问题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（1）答辩顺序：按答辩序号进行。网络视频答辩过程中，答辩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若因软硬件故障、网络故障等突发状况无法按顺序答辩的，原则上安排在本组末位进行，但也有可能会机动安排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在预先安排的答辩序号之前或之后进行答辩。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（2）答辩时长：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的答辩时长由答辩老师视情况而定，一般情况下每个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的答辩时间为5－15分钟。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答辩时首先自我介绍及论文自述；然后是教师提问与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回答环节。由于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互动环节均有不可控因素，故5－15分钟仅作参考。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（3）答辩期间，若有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未按时出席、临时离线而错过答辩顺序的，原则上安排在本组末位进行，若本组最后一位序号在线的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答完仍未出席，视为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自愿放弃答辩，成绩按“缺席”记录。</w:t>
      </w:r>
    </w:p>
    <w:p>
      <w:pPr>
        <w:pStyle w:val="2"/>
        <w:spacing w:line="440" w:lineRule="exact"/>
      </w:pPr>
      <w:r>
        <w:rPr>
          <w:rFonts w:hint="eastAsia"/>
        </w:rPr>
        <w:t>4、对答辩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的一些建议</w:t>
      </w:r>
    </w:p>
    <w:p>
      <w:pPr>
        <w:ind w:firstLine="4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应自行配备满足网络视频答辩所需的设备，如电脑、摄像头、麦克风等硬件设备和稳定顺畅的网络环境；答辩场所应满足封闭、安静、整洁、明亮，独立的环境；规范着装，正面向光，不遮挡面部；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答辩时语速应适中，使用普通话，声音洪亮，吐字清晰；提前准备并熟悉答辩材料；牢记自己的答辩时间、答辩分组、答辩序号，在正式答辩规定时间前5分钟进入答辩房间候答。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务必提前熟悉自己的论文及与论文相关的专业知识，做到答辩时心中有数。每一批次均有因“一问三不知”，无法作出有效陈述内容而未获通过的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，因此各位答辩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asciiTheme="minorEastAsia" w:hAnsiTheme="minorEastAsia" w:eastAsiaTheme="minorEastAsia"/>
          <w:color w:val="000000" w:themeColor="text1"/>
        </w:rPr>
        <w:t>3</w:t>
      </w:r>
      <w:r>
        <w:rPr>
          <w:rFonts w:hint="eastAsia" w:asciiTheme="minorEastAsia" w:hAnsiTheme="minorEastAsia" w:eastAsiaTheme="minorEastAsia"/>
          <w:color w:val="000000" w:themeColor="text1"/>
        </w:rPr>
        <w:t>） 正式答辩前首先向答辩老师出示本人有效证件（注：学习卡或身份证），同时自我介绍姓名、专业、论文题目。答辩老师审验完毕后，再根据答辩老师要求作答。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asciiTheme="minorEastAsia" w:hAnsiTheme="minorEastAsia" w:eastAsiaTheme="minorEastAsia"/>
          <w:color w:val="000000" w:themeColor="text1"/>
        </w:rPr>
        <w:t>4</w:t>
      </w:r>
      <w:r>
        <w:rPr>
          <w:rFonts w:hint="eastAsia" w:asciiTheme="minorEastAsia" w:hAnsiTheme="minorEastAsia" w:eastAsiaTheme="minorEastAsia"/>
          <w:color w:val="000000" w:themeColor="text1"/>
        </w:rPr>
        <w:t>）每组答辩结束时间：以最后一位序号在席的答辩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答完即止。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</w:t>
      </w:r>
      <w:r>
        <w:rPr>
          <w:rFonts w:asciiTheme="minorEastAsia" w:hAnsiTheme="minorEastAsia" w:eastAsiaTheme="minorEastAsia"/>
          <w:color w:val="000000" w:themeColor="text1"/>
        </w:rPr>
        <w:t>5</w:t>
      </w:r>
      <w:r>
        <w:rPr>
          <w:rFonts w:hint="eastAsia" w:asciiTheme="minorEastAsia" w:hAnsiTheme="minorEastAsia" w:eastAsiaTheme="minorEastAsia"/>
          <w:color w:val="000000" w:themeColor="text1"/>
        </w:rPr>
        <w:t>）答辩秩序：要求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于本场答辩开始前5分钟到位，候答期间</w:t>
      </w:r>
      <w:r>
        <w:rPr>
          <w:rFonts w:hint="eastAsia" w:asciiTheme="minorEastAsia" w:hAnsiTheme="minorEastAsia" w:eastAsiaTheme="minorEastAsia"/>
        </w:rPr>
        <w:t>快速熟悉论文，答辩过程中长时间翻阅资料是扣分项目。有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正在进行答辩时，等候的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应保持礼仪，遵守秩序，切勿对答辩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作出干扰。发言区不发与答辩无关的信息。答辩完毕的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可退出答辩系统。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</w:rPr>
        <w:t>6）答辩成绩“不合格”原因，包含但不限于以下情形：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A、抄袭；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B、缺席；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C、不服从答辩老师安排，严重扰乱秩序者；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D、不能作出有效答辩及陈述；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E、非本人作答或旁人协助作答；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F、答辩稿件不符合查重检测要求。</w:t>
      </w:r>
    </w:p>
    <w:p>
      <w:pPr>
        <w:pStyle w:val="2"/>
        <w:spacing w:line="440" w:lineRule="exact"/>
      </w:pPr>
      <w:r>
        <w:rPr>
          <w:rFonts w:hint="eastAsia"/>
        </w:rPr>
        <w:t>5、对学习中心的一些建议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color w:val="000000" w:themeColor="text1"/>
        </w:rPr>
        <w:t>答辩期间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身份核实问题</w:t>
      </w:r>
    </w:p>
    <w:p>
      <w:pPr>
        <w:spacing w:line="440" w:lineRule="exact"/>
        <w:ind w:firstLine="518" w:firstLineChars="216"/>
        <w:rPr>
          <w:rFonts w:asciiTheme="minorEastAsia" w:hAnsiTheme="minorEastAsia" w:eastAsiaTheme="minorEastAsia"/>
          <w:color w:val="000000" w:themeColor="text1"/>
        </w:rPr>
      </w:pPr>
      <w:r>
        <w:rPr>
          <w:rFonts w:asciiTheme="minorEastAsia" w:hAnsiTheme="minorEastAsia" w:eastAsiaTheme="minorEastAsia"/>
          <w:color w:val="000000" w:themeColor="text1"/>
        </w:rPr>
        <w:t>A</w:t>
      </w:r>
      <w:r>
        <w:rPr>
          <w:rFonts w:hint="eastAsia" w:asciiTheme="minorEastAsia" w:hAnsiTheme="minorEastAsia" w:eastAsiaTheme="minorEastAsia"/>
          <w:color w:val="000000" w:themeColor="text1"/>
        </w:rPr>
        <w:t>、学习中心务必核实</w:t>
      </w:r>
      <w:r>
        <w:rPr>
          <w:rFonts w:asciiTheme="minorEastAsia" w:hAnsiTheme="minorEastAsia" w:eastAsiaTheme="minorEastAsia"/>
          <w:color w:val="000000" w:themeColor="text1"/>
        </w:rPr>
        <w:t>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asciiTheme="minorEastAsia" w:hAnsiTheme="minorEastAsia" w:eastAsiaTheme="minorEastAsia"/>
          <w:color w:val="000000" w:themeColor="text1"/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</w:rPr>
        <w:t>。答辩系统已嵌入答辩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的学籍照片作为用户头像，用于身份的确认。视频人像+身份证+用户头像，必须一致。</w:t>
      </w:r>
    </w:p>
    <w:p>
      <w:pPr>
        <w:spacing w:line="440" w:lineRule="exact"/>
        <w:ind w:firstLine="518" w:firstLineChars="216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B、学习中心应向答辩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强调：答辩时首先向答辩老师出示本人有效证件（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证或身份证），中心老师对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身份核实无误后，再根据答辩老师要求继续作答。若发现答辩者与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本人不符，应立即向我院报告。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C、</w:t>
      </w:r>
      <w:r>
        <w:rPr>
          <w:rFonts w:asciiTheme="minorEastAsia" w:hAnsiTheme="minorEastAsia" w:eastAsiaTheme="minorEastAsia"/>
          <w:color w:val="000000" w:themeColor="text1"/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asciiTheme="minorEastAsia" w:hAnsiTheme="minorEastAsia" w:eastAsiaTheme="minorEastAsia"/>
          <w:color w:val="000000" w:themeColor="text1"/>
        </w:rPr>
        <w:t>本人参加答辩</w:t>
      </w:r>
      <w:r>
        <w:rPr>
          <w:rFonts w:hint="eastAsia" w:asciiTheme="minorEastAsia" w:hAnsiTheme="minorEastAsia" w:eastAsiaTheme="minorEastAsia"/>
          <w:color w:val="000000" w:themeColor="text1"/>
        </w:rPr>
        <w:t>或任何学术不端行为</w:t>
      </w:r>
      <w:r>
        <w:rPr>
          <w:rFonts w:asciiTheme="minorEastAsia" w:hAnsiTheme="minorEastAsia" w:eastAsiaTheme="minorEastAsia"/>
          <w:color w:val="000000" w:themeColor="text1"/>
        </w:rPr>
        <w:t>，</w:t>
      </w:r>
      <w:r>
        <w:rPr>
          <w:rFonts w:hint="eastAsia" w:asciiTheme="minorEastAsia" w:hAnsiTheme="minorEastAsia" w:eastAsiaTheme="minorEastAsia"/>
          <w:color w:val="000000" w:themeColor="text1"/>
        </w:rPr>
        <w:t>将视同</w:t>
      </w:r>
      <w:r>
        <w:rPr>
          <w:rFonts w:asciiTheme="minorEastAsia" w:hAnsiTheme="minorEastAsia" w:eastAsiaTheme="minorEastAsia"/>
          <w:color w:val="000000" w:themeColor="text1"/>
        </w:rPr>
        <w:t>作弊</w:t>
      </w:r>
      <w:r>
        <w:rPr>
          <w:rFonts w:hint="eastAsia" w:asciiTheme="minorEastAsia" w:hAnsiTheme="minorEastAsia" w:eastAsiaTheme="minorEastAsia"/>
          <w:color w:val="000000" w:themeColor="text1"/>
        </w:rPr>
        <w:t>，将取消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</w:rPr>
        <w:t>答辩资格及论文成绩。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）在答辩期间参与在线值守的学习中心老师，可通过浏览器多开页面对多个答辩分组房间进行监控，发现问题立即与我院房间内值班老师联系。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（3）答辩期间内，有答辩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学习中心请务必密切关注我院QQ工作群发布的实时消息。答辩期间我院值班老师会根据答辩现场反馈的问题在QQ群内进行实时通知，需相关学习中心及时核实、回复；学习中心遇到的问题可在QQ群内提出，值班人员会及时跟进处理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（4）再次重申：由于答辩过程中确实存在诸多不可控因素，每次答辩安排也根据各学习中心反馈的问题，优化布置每一个步骤，细节。疫情防控常态化工作时期</w:t>
      </w:r>
      <w:r>
        <w:rPr>
          <w:rFonts w:hint="eastAsia" w:asciiTheme="minorEastAsia" w:hAnsiTheme="minorEastAsia" w:eastAsiaTheme="minorEastAsia"/>
          <w:lang w:eastAsia="zh-CN"/>
        </w:rPr>
        <w:t>有必要</w:t>
      </w:r>
      <w:r>
        <w:rPr>
          <w:rFonts w:hint="eastAsia" w:asciiTheme="minorEastAsia" w:hAnsiTheme="minorEastAsia" w:eastAsiaTheme="minorEastAsia"/>
        </w:rPr>
        <w:t>采取</w:t>
      </w:r>
      <w:r>
        <w:rPr>
          <w:rFonts w:hint="eastAsia" w:asciiTheme="minorEastAsia" w:hAnsiTheme="minorEastAsia" w:eastAsiaTheme="minorEastAsia"/>
          <w:lang w:eastAsia="zh-CN"/>
        </w:rPr>
        <w:t>临时应对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措施，请老师们做好答辩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在特殊情况下的安抚工作。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教学服务部</w:t>
      </w: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202</w:t>
      </w:r>
      <w:r>
        <w:rPr>
          <w:rFonts w:hint="eastAsia" w:asciiTheme="minorEastAsia" w:hAnsiTheme="minorEastAsia" w:eastAsia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/>
        </w:rPr>
        <w:t>月1</w:t>
      </w:r>
      <w:r>
        <w:rPr>
          <w:rFonts w:hint="eastAsia" w:asciiTheme="minorEastAsia" w:hAnsiTheme="minorEastAsia" w:eastAsia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B4"/>
    <w:rsid w:val="000047E7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744618D"/>
    <w:rsid w:val="104D7765"/>
    <w:rsid w:val="20D570A2"/>
    <w:rsid w:val="21113C9D"/>
    <w:rsid w:val="2AAF56BC"/>
    <w:rsid w:val="35860817"/>
    <w:rsid w:val="4B4F5E02"/>
    <w:rsid w:val="4E5A2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9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9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</Words>
  <Characters>1617</Characters>
  <Lines>13</Lines>
  <Paragraphs>3</Paragraphs>
  <TotalTime>182</TotalTime>
  <ScaleCrop>false</ScaleCrop>
  <LinksUpToDate>false</LinksUpToDate>
  <CharactersWithSpaces>1897</CharactersWithSpaces>
  <Application>WPS Office_..._F1E327BC-269C-435d-A152-05C5408002CA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Administrator</lastModifiedBy>
  <dcterms:modified xsi:type="dcterms:W3CDTF">2022-04-08T04:28:02Z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