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3974320"/>
        <w:docPartObj>
          <w:docPartGallery w:val="Cover Pages"/>
          <w:docPartUnique/>
        </w:docPartObj>
      </w:sdtPr>
      <w:sdtEndPr>
        <w:rPr>
          <w:rFonts w:ascii="仿宋" w:eastAsia="仿宋" w:hAnsi="仿宋"/>
        </w:rPr>
      </w:sdtEndPr>
      <w:sdtContent>
        <w:p w14:paraId="5ED692F4" w14:textId="1EB785FB" w:rsidR="002B496B" w:rsidRDefault="002B496B" w:rsidP="005A244A">
          <w:pPr>
            <w:spacing w:line="560" w:lineRule="exact"/>
          </w:pPr>
        </w:p>
        <w:p w14:paraId="0CAC48F3" w14:textId="48774D3F" w:rsidR="002B496B" w:rsidRDefault="002B496B" w:rsidP="005A244A">
          <w:pPr>
            <w:widowControl/>
            <w:spacing w:line="560" w:lineRule="exact"/>
            <w:jc w:val="left"/>
            <w:rPr>
              <w:rFonts w:ascii="仿宋" w:eastAsia="仿宋" w:hAnsi="仿宋"/>
            </w:rPr>
            <w:sectPr w:rsidR="002B496B" w:rsidSect="005A244A">
              <w:headerReference w:type="default" r:id="rId8"/>
              <w:footerReference w:type="even" r:id="rId9"/>
              <w:headerReference w:type="first" r:id="rId10"/>
              <w:footerReference w:type="first" r:id="rId11"/>
              <w:pgSz w:w="11906" w:h="16838"/>
              <w:pgMar w:top="2098" w:right="1474" w:bottom="1984" w:left="1587" w:header="851" w:footer="1400" w:gutter="0"/>
              <w:pgNumType w:start="1"/>
              <w:cols w:space="425"/>
              <w:titlePg/>
              <w:docGrid w:type="linesAndChars" w:linePitch="579" w:charSpace="-842"/>
            </w:sectPr>
          </w:pPr>
          <w:r w:rsidRPr="002B496B">
            <w:rPr>
              <w:rFonts w:ascii="仿宋" w:eastAsia="仿宋" w:hAnsi="仿宋"/>
              <w:noProof/>
              <w:lang w:bidi="mn-Mong-CN"/>
            </w:rPr>
            <mc:AlternateContent>
              <mc:Choice Requires="wps">
                <w:drawing>
                  <wp:anchor distT="45720" distB="45720" distL="114300" distR="114300" simplePos="0" relativeHeight="251662336" behindDoc="0" locked="0" layoutInCell="1" allowOverlap="1" wp14:anchorId="521E6747" wp14:editId="53275A64">
                    <wp:simplePos x="0" y="0"/>
                    <wp:positionH relativeFrom="margin">
                      <wp:align>center</wp:align>
                    </wp:positionH>
                    <wp:positionV relativeFrom="paragraph">
                      <wp:posOffset>2190750</wp:posOffset>
                    </wp:positionV>
                    <wp:extent cx="4716145" cy="1404620"/>
                    <wp:effectExtent l="0" t="0" r="8255" b="254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145" cy="1404620"/>
                            </a:xfrm>
                            <a:prstGeom prst="rect">
                              <a:avLst/>
                            </a:prstGeom>
                            <a:solidFill>
                              <a:srgbClr val="FFFFFF"/>
                            </a:solidFill>
                            <a:ln w="9525">
                              <a:noFill/>
                              <a:miter lim="800000"/>
                              <a:headEnd/>
                              <a:tailEnd/>
                            </a:ln>
                          </wps:spPr>
                          <wps:txbx>
                            <w:txbxContent>
                              <w:p w14:paraId="33D103D4" w14:textId="3964B7D3" w:rsidR="002B496B" w:rsidRPr="002B496B" w:rsidRDefault="002B496B">
                                <w:pPr>
                                  <w:rPr>
                                    <w:rFonts w:ascii="黑体" w:eastAsia="黑体" w:hAnsi="黑体"/>
                                    <w:b/>
                                    <w:bCs/>
                                    <w:sz w:val="72"/>
                                    <w:szCs w:val="48"/>
                                  </w:rPr>
                                </w:pPr>
                                <w:r w:rsidRPr="002B496B">
                                  <w:rPr>
                                    <w:rFonts w:ascii="黑体" w:eastAsia="黑体" w:hAnsi="黑体" w:hint="eastAsia"/>
                                    <w:b/>
                                    <w:bCs/>
                                    <w:sz w:val="72"/>
                                    <w:szCs w:val="48"/>
                                  </w:rPr>
                                  <w:t>《生物安全学习材料》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1E6747" id="_x0000_t202" coordsize="21600,21600" o:spt="202" path="m,l,21600r21600,l21600,xe">
                    <v:stroke joinstyle="miter"/>
                    <v:path gradientshapeok="t" o:connecttype="rect"/>
                  </v:shapetype>
                  <v:shape id="文本框 2" o:spid="_x0000_s1026" type="#_x0000_t202" style="position:absolute;margin-left:0;margin-top:172.5pt;width:371.3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" stroked="f">
                    <v:textbox style="mso-fit-shape-to-text:t">
                      <w:txbxContent>
                        <w:p w14:paraId="33D103D4" w14:textId="3964B7D3" w:rsidR="002B496B" w:rsidRPr="002B496B" w:rsidRDefault="002B496B">
                          <w:pPr>
                            <w:rPr>
                              <w:rFonts w:ascii="黑体" w:eastAsia="黑体" w:hAnsi="黑体"/>
                              <w:b/>
                              <w:bCs/>
                              <w:sz w:val="72"/>
                              <w:szCs w:val="48"/>
                            </w:rPr>
                          </w:pPr>
                          <w:r w:rsidRPr="002B496B">
                            <w:rPr>
                              <w:rFonts w:ascii="黑体" w:eastAsia="黑体" w:hAnsi="黑体" w:hint="eastAsia"/>
                              <w:b/>
                              <w:bCs/>
                              <w:sz w:val="72"/>
                              <w:szCs w:val="48"/>
                            </w:rPr>
                            <w:t>《生物安全学习材料》</w:t>
                          </w:r>
                        </w:p>
                      </w:txbxContent>
                    </v:textbox>
                    <w10:wrap type="square" anchorx="margin"/>
                  </v:shape>
                </w:pict>
              </mc:Fallback>
            </mc:AlternateContent>
          </w:r>
          <w:r w:rsidRPr="002B496B">
            <w:rPr>
              <w:rFonts w:ascii="仿宋" w:eastAsia="仿宋" w:hAnsi="仿宋"/>
              <w:noProof/>
              <w:lang w:bidi="mn-Mong-CN"/>
            </w:rPr>
            <mc:AlternateContent>
              <mc:Choice Requires="wps">
                <w:drawing>
                  <wp:anchor distT="45720" distB="45720" distL="114300" distR="114300" simplePos="0" relativeHeight="251666432" behindDoc="0" locked="0" layoutInCell="1" allowOverlap="1" wp14:anchorId="546D423F" wp14:editId="4CD53B8C">
                    <wp:simplePos x="0" y="0"/>
                    <wp:positionH relativeFrom="margin">
                      <wp:align>center</wp:align>
                    </wp:positionH>
                    <wp:positionV relativeFrom="paragraph">
                      <wp:posOffset>6841356</wp:posOffset>
                    </wp:positionV>
                    <wp:extent cx="4716145" cy="1404620"/>
                    <wp:effectExtent l="0" t="0" r="8255"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145" cy="1404620"/>
                            </a:xfrm>
                            <a:prstGeom prst="rect">
                              <a:avLst/>
                            </a:prstGeom>
                            <a:solidFill>
                              <a:srgbClr val="FFFFFF"/>
                            </a:solidFill>
                            <a:ln w="9525">
                              <a:noFill/>
                              <a:miter lim="800000"/>
                              <a:headEnd/>
                              <a:tailEnd/>
                            </a:ln>
                          </wps:spPr>
                          <wps:txbx>
                            <w:txbxContent>
                              <w:p w14:paraId="61620280" w14:textId="1416DE5F" w:rsidR="002B496B" w:rsidRPr="002B496B" w:rsidRDefault="002B496B" w:rsidP="002B496B">
                                <w:pPr>
                                  <w:spacing w:line="600" w:lineRule="exact"/>
                                  <w:jc w:val="center"/>
                                  <w:rPr>
                                    <w:rStyle w:val="a7"/>
                                    <w:rFonts w:ascii="仿宋" w:eastAsia="仿宋" w:hAnsi="仿宋"/>
                                    <w:noProof/>
                                    <w:color w:val="auto"/>
                                    <w:u w:val="none"/>
                                  </w:rPr>
                                </w:pPr>
                                <w:r w:rsidRPr="002B496B">
                                  <w:rPr>
                                    <w:rStyle w:val="a7"/>
                                    <w:rFonts w:ascii="仿宋" w:eastAsia="仿宋" w:hAnsi="仿宋" w:hint="eastAsia"/>
                                    <w:noProof/>
                                    <w:color w:val="auto"/>
                                    <w:u w:val="none"/>
                                  </w:rPr>
                                  <w:t>四川大学</w:t>
                                </w:r>
                                <w:r w:rsidR="00FC0C61">
                                  <w:rPr>
                                    <w:rStyle w:val="a7"/>
                                    <w:rFonts w:ascii="仿宋" w:eastAsia="仿宋" w:hAnsi="仿宋" w:hint="eastAsia"/>
                                    <w:noProof/>
                                    <w:color w:val="auto"/>
                                    <w:u w:val="none"/>
                                  </w:rPr>
                                  <w:t>保密办</w:t>
                                </w:r>
                              </w:p>
                              <w:p w14:paraId="7D8F6D05" w14:textId="7E0BC2AC" w:rsidR="002B496B" w:rsidRPr="002B496B" w:rsidRDefault="002B496B" w:rsidP="002B496B">
                                <w:pPr>
                                  <w:spacing w:line="600" w:lineRule="exact"/>
                                  <w:jc w:val="center"/>
                                  <w:rPr>
                                    <w:rStyle w:val="a7"/>
                                    <w:rFonts w:ascii="仿宋" w:eastAsia="仿宋" w:hAnsi="仿宋"/>
                                    <w:noProof/>
                                    <w:color w:val="auto"/>
                                    <w:u w:val="none"/>
                                  </w:rPr>
                                </w:pPr>
                                <w:r w:rsidRPr="002B496B">
                                  <w:rPr>
                                    <w:rStyle w:val="a7"/>
                                    <w:rFonts w:ascii="仿宋" w:eastAsia="仿宋" w:hAnsi="仿宋" w:hint="eastAsia"/>
                                    <w:noProof/>
                                    <w:color w:val="auto"/>
                                    <w:u w:val="none"/>
                                  </w:rPr>
                                  <w:t>2</w:t>
                                </w:r>
                                <w:r w:rsidRPr="002B496B">
                                  <w:rPr>
                                    <w:rStyle w:val="a7"/>
                                    <w:rFonts w:ascii="仿宋" w:eastAsia="仿宋" w:hAnsi="仿宋"/>
                                    <w:noProof/>
                                    <w:color w:val="auto"/>
                                    <w:u w:val="none"/>
                                  </w:rPr>
                                  <w:t>020-03-31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6D423F" id="_x0000_s1027" type="#_x0000_t202" style="position:absolute;margin-left:0;margin-top:538.7pt;width:371.35pt;height:110.6pt;z-index:2516664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" stroked="f">
                    <v:textbox style="mso-fit-shape-to-text:t">
                      <w:txbxContent>
                        <w:p w14:paraId="61620280" w14:textId="1416DE5F" w:rsidR="002B496B" w:rsidRPr="002B496B" w:rsidRDefault="002B496B" w:rsidP="002B496B">
                          <w:pPr>
                            <w:spacing w:line="600" w:lineRule="exact"/>
                            <w:jc w:val="center"/>
                            <w:rPr>
                              <w:rStyle w:val="a7"/>
                              <w:rFonts w:ascii="仿宋" w:eastAsia="仿宋" w:hAnsi="仿宋"/>
                              <w:noProof/>
                              <w:color w:val="auto"/>
                              <w:u w:val="none"/>
                            </w:rPr>
                          </w:pPr>
                          <w:r w:rsidRPr="002B496B">
                            <w:rPr>
                              <w:rStyle w:val="a7"/>
                              <w:rFonts w:ascii="仿宋" w:eastAsia="仿宋" w:hAnsi="仿宋" w:hint="eastAsia"/>
                              <w:noProof/>
                              <w:color w:val="auto"/>
                              <w:u w:val="none"/>
                            </w:rPr>
                            <w:t>四川大学</w:t>
                          </w:r>
                          <w:r w:rsidR="00FC0C61">
                            <w:rPr>
                              <w:rStyle w:val="a7"/>
                              <w:rFonts w:ascii="仿宋" w:eastAsia="仿宋" w:hAnsi="仿宋" w:hint="eastAsia"/>
                              <w:noProof/>
                              <w:color w:val="auto"/>
                              <w:u w:val="none"/>
                            </w:rPr>
                            <w:t>保密办</w:t>
                          </w:r>
                        </w:p>
                        <w:p w14:paraId="7D8F6D05" w14:textId="7E0BC2AC" w:rsidR="002B496B" w:rsidRPr="002B496B" w:rsidRDefault="002B496B" w:rsidP="002B496B">
                          <w:pPr>
                            <w:spacing w:line="600" w:lineRule="exact"/>
                            <w:jc w:val="center"/>
                            <w:rPr>
                              <w:rStyle w:val="a7"/>
                              <w:rFonts w:ascii="仿宋" w:eastAsia="仿宋" w:hAnsi="仿宋"/>
                              <w:noProof/>
                              <w:color w:val="auto"/>
                              <w:u w:val="none"/>
                            </w:rPr>
                          </w:pPr>
                          <w:r w:rsidRPr="002B496B">
                            <w:rPr>
                              <w:rStyle w:val="a7"/>
                              <w:rFonts w:ascii="仿宋" w:eastAsia="仿宋" w:hAnsi="仿宋" w:hint="eastAsia"/>
                              <w:noProof/>
                              <w:color w:val="auto"/>
                              <w:u w:val="none"/>
                            </w:rPr>
                            <w:t>2</w:t>
                          </w:r>
                          <w:r w:rsidRPr="002B496B">
                            <w:rPr>
                              <w:rStyle w:val="a7"/>
                              <w:rFonts w:ascii="仿宋" w:eastAsia="仿宋" w:hAnsi="仿宋"/>
                              <w:noProof/>
                              <w:color w:val="auto"/>
                              <w:u w:val="none"/>
                            </w:rPr>
                            <w:t>020-03-31</w:t>
                          </w:r>
                        </w:p>
                      </w:txbxContent>
                    </v:textbox>
                    <w10:wrap type="square" anchorx="margin"/>
                  </v:shape>
                </w:pict>
              </mc:Fallback>
            </mc:AlternateContent>
          </w:r>
        </w:p>
        <w:p w14:paraId="5DBAE329" w14:textId="7D7856F1" w:rsidR="002B496B" w:rsidRDefault="00E339E9" w:rsidP="005A244A">
          <w:pPr>
            <w:widowControl/>
            <w:spacing w:line="560" w:lineRule="exact"/>
            <w:jc w:val="left"/>
            <w:rPr>
              <w:rFonts w:ascii="仿宋" w:eastAsia="仿宋" w:hAnsi="仿宋"/>
            </w:rPr>
          </w:pPr>
        </w:p>
      </w:sdtContent>
    </w:sdt>
    <w:sdt>
      <w:sdtPr>
        <w:rPr>
          <w:rFonts w:ascii="宋体" w:eastAsia="宋体" w:hAnsi="宋体" w:cstheme="minorBidi"/>
          <w:color w:val="auto"/>
          <w:kern w:val="2"/>
          <w:szCs w:val="22"/>
          <w:lang w:val="zh-CN"/>
        </w:rPr>
        <w:id w:val="1379825008"/>
        <w:docPartObj>
          <w:docPartGallery w:val="Table of Contents"/>
          <w:docPartUnique/>
        </w:docPartObj>
      </w:sdtPr>
      <w:sdtEndPr>
        <w:rPr>
          <w:b/>
          <w:bCs/>
        </w:rPr>
      </w:sdtEndPr>
      <w:sdtContent>
        <w:p w14:paraId="65A991D4" w14:textId="40ED0E70" w:rsidR="002B496B" w:rsidRPr="005D2FC6" w:rsidRDefault="002B496B" w:rsidP="005A244A">
          <w:pPr>
            <w:pStyle w:val="TOC"/>
            <w:spacing w:line="560" w:lineRule="exact"/>
            <w:jc w:val="center"/>
            <w:rPr>
              <w:rFonts w:ascii="宋体" w:eastAsia="宋体" w:hAnsi="宋体" w:cs="宋体"/>
              <w:b/>
              <w:bCs/>
              <w:color w:val="333333"/>
              <w:sz w:val="40"/>
            </w:rPr>
          </w:pPr>
          <w:r w:rsidRPr="005D2FC6">
            <w:rPr>
              <w:rFonts w:ascii="宋体" w:eastAsia="宋体" w:hAnsi="宋体" w:cs="宋体"/>
              <w:b/>
              <w:bCs/>
              <w:color w:val="333333"/>
              <w:sz w:val="40"/>
            </w:rPr>
            <w:t>目录</w:t>
          </w:r>
        </w:p>
        <w:p w14:paraId="49F64211" w14:textId="77777777" w:rsidR="002B496B" w:rsidRPr="005D2FC6" w:rsidRDefault="002B496B" w:rsidP="005A244A">
          <w:pPr>
            <w:spacing w:line="560" w:lineRule="exact"/>
            <w:rPr>
              <w:rFonts w:ascii="宋体" w:eastAsia="宋体" w:hAnsi="宋体"/>
            </w:rPr>
          </w:pPr>
        </w:p>
        <w:p w14:paraId="6D615F67" w14:textId="77777777" w:rsidR="005D2FC6" w:rsidRPr="005D2FC6" w:rsidRDefault="002B496B">
          <w:pPr>
            <w:pStyle w:val="10"/>
            <w:tabs>
              <w:tab w:val="right" w:leader="dot" w:pos="8835"/>
            </w:tabs>
            <w:rPr>
              <w:rFonts w:ascii="宋体" w:eastAsia="宋体" w:hAnsi="宋体"/>
              <w:noProof/>
              <w:sz w:val="21"/>
              <w:szCs w:val="28"/>
              <w:lang w:bidi="mn-Mong-CN"/>
            </w:rPr>
          </w:pPr>
          <w:r w:rsidRPr="005D2FC6">
            <w:rPr>
              <w:rFonts w:ascii="宋体" w:eastAsia="宋体" w:hAnsi="宋体" w:cs="宋体"/>
              <w:color w:val="333333"/>
              <w:kern w:val="0"/>
              <w:szCs w:val="24"/>
            </w:rPr>
            <w:fldChar w:fldCharType="begin"/>
          </w:r>
          <w:r w:rsidRPr="005D2FC6">
            <w:rPr>
              <w:rFonts w:ascii="宋体" w:eastAsia="宋体" w:hAnsi="宋体" w:cs="宋体"/>
              <w:color w:val="333333"/>
              <w:kern w:val="0"/>
              <w:szCs w:val="24"/>
            </w:rPr>
            <w:instrText xml:space="preserve"> TOC \o "1-3" \h \z \u </w:instrText>
          </w:r>
          <w:r w:rsidRPr="005D2FC6">
            <w:rPr>
              <w:rFonts w:ascii="宋体" w:eastAsia="宋体" w:hAnsi="宋体" w:cs="宋体"/>
              <w:color w:val="333333"/>
              <w:kern w:val="0"/>
              <w:szCs w:val="24"/>
            </w:rPr>
            <w:fldChar w:fldCharType="separate"/>
          </w:r>
          <w:hyperlink w:anchor="_Toc36571693" w:history="1">
            <w:r w:rsidR="005D2FC6" w:rsidRPr="005D2FC6">
              <w:rPr>
                <w:rStyle w:val="a7"/>
                <w:rFonts w:ascii="宋体" w:eastAsia="宋体" w:hAnsi="宋体" w:hint="eastAsia"/>
                <w:noProof/>
              </w:rPr>
              <w:t>习近平总书记关于生物安全的重要讲话精神</w:t>
            </w:r>
            <w:r w:rsidR="005D2FC6" w:rsidRPr="005D2FC6">
              <w:rPr>
                <w:rFonts w:ascii="宋体" w:eastAsia="宋体" w:hAnsi="宋体"/>
                <w:noProof/>
                <w:webHidden/>
              </w:rPr>
              <w:tab/>
            </w:r>
            <w:r w:rsidR="005D2FC6" w:rsidRPr="005D2FC6">
              <w:rPr>
                <w:rFonts w:ascii="宋体" w:eastAsia="宋体" w:hAnsi="宋体"/>
                <w:noProof/>
                <w:webHidden/>
              </w:rPr>
              <w:fldChar w:fldCharType="begin"/>
            </w:r>
            <w:r w:rsidR="005D2FC6" w:rsidRPr="005D2FC6">
              <w:rPr>
                <w:rFonts w:ascii="宋体" w:eastAsia="宋体" w:hAnsi="宋体"/>
                <w:noProof/>
                <w:webHidden/>
              </w:rPr>
              <w:instrText xml:space="preserve"> PAGEREF _Toc36571693 \h </w:instrText>
            </w:r>
            <w:r w:rsidR="005D2FC6" w:rsidRPr="005D2FC6">
              <w:rPr>
                <w:rFonts w:ascii="宋体" w:eastAsia="宋体" w:hAnsi="宋体"/>
                <w:noProof/>
                <w:webHidden/>
              </w:rPr>
            </w:r>
            <w:r w:rsidR="005D2FC6" w:rsidRPr="005D2FC6">
              <w:rPr>
                <w:rFonts w:ascii="宋体" w:eastAsia="宋体" w:hAnsi="宋体"/>
                <w:noProof/>
                <w:webHidden/>
              </w:rPr>
              <w:fldChar w:fldCharType="separate"/>
            </w:r>
            <w:r w:rsidR="005D2FC6" w:rsidRPr="005D2FC6">
              <w:rPr>
                <w:rFonts w:ascii="宋体" w:eastAsia="宋体" w:hAnsi="宋体"/>
                <w:noProof/>
                <w:webHidden/>
              </w:rPr>
              <w:t>1</w:t>
            </w:r>
            <w:r w:rsidR="005D2FC6" w:rsidRPr="005D2FC6">
              <w:rPr>
                <w:rFonts w:ascii="宋体" w:eastAsia="宋体" w:hAnsi="宋体"/>
                <w:noProof/>
                <w:webHidden/>
              </w:rPr>
              <w:fldChar w:fldCharType="end"/>
            </w:r>
          </w:hyperlink>
        </w:p>
        <w:p w14:paraId="4B95DCD1" w14:textId="77777777" w:rsidR="005D2FC6" w:rsidRPr="005D2FC6" w:rsidRDefault="00E339E9">
          <w:pPr>
            <w:pStyle w:val="10"/>
            <w:tabs>
              <w:tab w:val="right" w:leader="dot" w:pos="8835"/>
            </w:tabs>
            <w:rPr>
              <w:rFonts w:ascii="宋体" w:eastAsia="宋体" w:hAnsi="宋体"/>
              <w:noProof/>
              <w:sz w:val="21"/>
              <w:szCs w:val="28"/>
              <w:lang w:bidi="mn-Mong-CN"/>
            </w:rPr>
          </w:pPr>
          <w:hyperlink w:anchor="_Toc36571694" w:history="1">
            <w:r w:rsidR="005D2FC6" w:rsidRPr="005D2FC6">
              <w:rPr>
                <w:rStyle w:val="a7"/>
                <w:rFonts w:ascii="宋体" w:eastAsia="宋体" w:hAnsi="宋体" w:hint="eastAsia"/>
                <w:noProof/>
              </w:rPr>
              <w:t>加快构建国家生物安全法律法规体系</w:t>
            </w:r>
            <w:r w:rsidR="005D2FC6" w:rsidRPr="005D2FC6">
              <w:rPr>
                <w:rFonts w:ascii="宋体" w:eastAsia="宋体" w:hAnsi="宋体"/>
                <w:noProof/>
                <w:webHidden/>
              </w:rPr>
              <w:tab/>
            </w:r>
            <w:r w:rsidR="005D2FC6" w:rsidRPr="005D2FC6">
              <w:rPr>
                <w:rFonts w:ascii="宋体" w:eastAsia="宋体" w:hAnsi="宋体"/>
                <w:noProof/>
                <w:webHidden/>
              </w:rPr>
              <w:fldChar w:fldCharType="begin"/>
            </w:r>
            <w:r w:rsidR="005D2FC6" w:rsidRPr="005D2FC6">
              <w:rPr>
                <w:rFonts w:ascii="宋体" w:eastAsia="宋体" w:hAnsi="宋体"/>
                <w:noProof/>
                <w:webHidden/>
              </w:rPr>
              <w:instrText xml:space="preserve"> PAGEREF _Toc36571694 \h </w:instrText>
            </w:r>
            <w:r w:rsidR="005D2FC6" w:rsidRPr="005D2FC6">
              <w:rPr>
                <w:rFonts w:ascii="宋体" w:eastAsia="宋体" w:hAnsi="宋体"/>
                <w:noProof/>
                <w:webHidden/>
              </w:rPr>
            </w:r>
            <w:r w:rsidR="005D2FC6" w:rsidRPr="005D2FC6">
              <w:rPr>
                <w:rFonts w:ascii="宋体" w:eastAsia="宋体" w:hAnsi="宋体"/>
                <w:noProof/>
                <w:webHidden/>
              </w:rPr>
              <w:fldChar w:fldCharType="separate"/>
            </w:r>
            <w:r w:rsidR="005D2FC6" w:rsidRPr="005D2FC6">
              <w:rPr>
                <w:rFonts w:ascii="宋体" w:eastAsia="宋体" w:hAnsi="宋体"/>
                <w:noProof/>
                <w:webHidden/>
              </w:rPr>
              <w:t>3</w:t>
            </w:r>
            <w:r w:rsidR="005D2FC6" w:rsidRPr="005D2FC6">
              <w:rPr>
                <w:rFonts w:ascii="宋体" w:eastAsia="宋体" w:hAnsi="宋体"/>
                <w:noProof/>
                <w:webHidden/>
              </w:rPr>
              <w:fldChar w:fldCharType="end"/>
            </w:r>
          </w:hyperlink>
        </w:p>
        <w:p w14:paraId="4F451511" w14:textId="77777777" w:rsidR="005D2FC6" w:rsidRPr="005D2FC6" w:rsidRDefault="00E339E9">
          <w:pPr>
            <w:pStyle w:val="10"/>
            <w:tabs>
              <w:tab w:val="right" w:leader="dot" w:pos="8835"/>
            </w:tabs>
            <w:rPr>
              <w:rFonts w:ascii="宋体" w:eastAsia="宋体" w:hAnsi="宋体"/>
              <w:noProof/>
              <w:sz w:val="21"/>
              <w:szCs w:val="28"/>
              <w:lang w:bidi="mn-Mong-CN"/>
            </w:rPr>
          </w:pPr>
          <w:hyperlink w:anchor="_Toc36571695" w:history="1">
            <w:r w:rsidR="005D2FC6" w:rsidRPr="005D2FC6">
              <w:rPr>
                <w:rStyle w:val="a7"/>
                <w:rFonts w:ascii="宋体" w:eastAsia="宋体" w:hAnsi="宋体" w:hint="eastAsia"/>
                <w:noProof/>
              </w:rPr>
              <w:t>全面提高国家生物安全治理能力</w:t>
            </w:r>
            <w:r w:rsidR="005D2FC6" w:rsidRPr="005D2FC6">
              <w:rPr>
                <w:rFonts w:ascii="宋体" w:eastAsia="宋体" w:hAnsi="宋体"/>
                <w:noProof/>
                <w:webHidden/>
              </w:rPr>
              <w:tab/>
            </w:r>
            <w:r w:rsidR="005D2FC6" w:rsidRPr="005D2FC6">
              <w:rPr>
                <w:rFonts w:ascii="宋体" w:eastAsia="宋体" w:hAnsi="宋体"/>
                <w:noProof/>
                <w:webHidden/>
              </w:rPr>
              <w:fldChar w:fldCharType="begin"/>
            </w:r>
            <w:r w:rsidR="005D2FC6" w:rsidRPr="005D2FC6">
              <w:rPr>
                <w:rFonts w:ascii="宋体" w:eastAsia="宋体" w:hAnsi="宋体"/>
                <w:noProof/>
                <w:webHidden/>
              </w:rPr>
              <w:instrText xml:space="preserve"> PAGEREF _Toc36571695 \h </w:instrText>
            </w:r>
            <w:r w:rsidR="005D2FC6" w:rsidRPr="005D2FC6">
              <w:rPr>
                <w:rFonts w:ascii="宋体" w:eastAsia="宋体" w:hAnsi="宋体"/>
                <w:noProof/>
                <w:webHidden/>
              </w:rPr>
            </w:r>
            <w:r w:rsidR="005D2FC6" w:rsidRPr="005D2FC6">
              <w:rPr>
                <w:rFonts w:ascii="宋体" w:eastAsia="宋体" w:hAnsi="宋体"/>
                <w:noProof/>
                <w:webHidden/>
              </w:rPr>
              <w:fldChar w:fldCharType="separate"/>
            </w:r>
            <w:r w:rsidR="005D2FC6" w:rsidRPr="005D2FC6">
              <w:rPr>
                <w:rFonts w:ascii="宋体" w:eastAsia="宋体" w:hAnsi="宋体"/>
                <w:noProof/>
                <w:webHidden/>
              </w:rPr>
              <w:t>10</w:t>
            </w:r>
            <w:r w:rsidR="005D2FC6" w:rsidRPr="005D2FC6">
              <w:rPr>
                <w:rFonts w:ascii="宋体" w:eastAsia="宋体" w:hAnsi="宋体"/>
                <w:noProof/>
                <w:webHidden/>
              </w:rPr>
              <w:fldChar w:fldCharType="end"/>
            </w:r>
          </w:hyperlink>
        </w:p>
        <w:p w14:paraId="28461088" w14:textId="77777777" w:rsidR="005D2FC6" w:rsidRPr="005D2FC6" w:rsidRDefault="00E339E9">
          <w:pPr>
            <w:pStyle w:val="10"/>
            <w:tabs>
              <w:tab w:val="right" w:leader="dot" w:pos="8835"/>
            </w:tabs>
            <w:rPr>
              <w:rFonts w:ascii="宋体" w:eastAsia="宋体" w:hAnsi="宋体"/>
              <w:noProof/>
              <w:sz w:val="21"/>
              <w:szCs w:val="28"/>
              <w:lang w:bidi="mn-Mong-CN"/>
            </w:rPr>
          </w:pPr>
          <w:hyperlink w:anchor="_Toc36571696" w:history="1">
            <w:r w:rsidR="005D2FC6" w:rsidRPr="005D2FC6">
              <w:rPr>
                <w:rStyle w:val="a7"/>
                <w:rFonts w:ascii="宋体" w:eastAsia="宋体" w:hAnsi="宋体" w:hint="eastAsia"/>
                <w:noProof/>
              </w:rPr>
              <w:t>强化我国生物安全立法保障</w:t>
            </w:r>
            <w:r w:rsidR="005D2FC6" w:rsidRPr="005D2FC6">
              <w:rPr>
                <w:rFonts w:ascii="宋体" w:eastAsia="宋体" w:hAnsi="宋体"/>
                <w:noProof/>
                <w:webHidden/>
              </w:rPr>
              <w:tab/>
            </w:r>
            <w:r w:rsidR="005D2FC6" w:rsidRPr="005D2FC6">
              <w:rPr>
                <w:rFonts w:ascii="宋体" w:eastAsia="宋体" w:hAnsi="宋体"/>
                <w:noProof/>
                <w:webHidden/>
              </w:rPr>
              <w:fldChar w:fldCharType="begin"/>
            </w:r>
            <w:r w:rsidR="005D2FC6" w:rsidRPr="005D2FC6">
              <w:rPr>
                <w:rFonts w:ascii="宋体" w:eastAsia="宋体" w:hAnsi="宋体"/>
                <w:noProof/>
                <w:webHidden/>
              </w:rPr>
              <w:instrText xml:space="preserve"> PAGEREF _Toc36571696 \h </w:instrText>
            </w:r>
            <w:r w:rsidR="005D2FC6" w:rsidRPr="005D2FC6">
              <w:rPr>
                <w:rFonts w:ascii="宋体" w:eastAsia="宋体" w:hAnsi="宋体"/>
                <w:noProof/>
                <w:webHidden/>
              </w:rPr>
            </w:r>
            <w:r w:rsidR="005D2FC6" w:rsidRPr="005D2FC6">
              <w:rPr>
                <w:rFonts w:ascii="宋体" w:eastAsia="宋体" w:hAnsi="宋体"/>
                <w:noProof/>
                <w:webHidden/>
              </w:rPr>
              <w:fldChar w:fldCharType="separate"/>
            </w:r>
            <w:r w:rsidR="005D2FC6" w:rsidRPr="005D2FC6">
              <w:rPr>
                <w:rFonts w:ascii="宋体" w:eastAsia="宋体" w:hAnsi="宋体"/>
                <w:noProof/>
                <w:webHidden/>
              </w:rPr>
              <w:t>13</w:t>
            </w:r>
            <w:r w:rsidR="005D2FC6" w:rsidRPr="005D2FC6">
              <w:rPr>
                <w:rFonts w:ascii="宋体" w:eastAsia="宋体" w:hAnsi="宋体"/>
                <w:noProof/>
                <w:webHidden/>
              </w:rPr>
              <w:fldChar w:fldCharType="end"/>
            </w:r>
          </w:hyperlink>
        </w:p>
        <w:p w14:paraId="77010063" w14:textId="0A51B6C7" w:rsidR="002B496B" w:rsidRPr="002B496B" w:rsidRDefault="002B496B" w:rsidP="005A244A">
          <w:pPr>
            <w:spacing w:line="560" w:lineRule="exact"/>
          </w:pPr>
          <w:r w:rsidRPr="005D2FC6">
            <w:rPr>
              <w:rFonts w:ascii="宋体" w:eastAsia="宋体" w:hAnsi="宋体" w:cs="宋体"/>
              <w:color w:val="333333"/>
              <w:kern w:val="0"/>
              <w:szCs w:val="24"/>
            </w:rPr>
            <w:fldChar w:fldCharType="end"/>
          </w:r>
        </w:p>
      </w:sdtContent>
    </w:sdt>
    <w:p w14:paraId="6576767E" w14:textId="1318633B" w:rsidR="00AF254D" w:rsidRDefault="00AF254D" w:rsidP="005A244A">
      <w:pPr>
        <w:pStyle w:val="1"/>
        <w:tabs>
          <w:tab w:val="left" w:pos="6636"/>
        </w:tabs>
        <w:spacing w:line="560" w:lineRule="exact"/>
        <w:jc w:val="left"/>
        <w:rPr>
          <w:rFonts w:ascii="方正小标宋简体" w:eastAsia="方正小标宋简体" w:hAnsi="仿宋"/>
        </w:rPr>
      </w:pPr>
      <w:r>
        <w:rPr>
          <w:rFonts w:ascii="方正小标宋简体" w:eastAsia="方正小标宋简体" w:hAnsi="仿宋"/>
        </w:rPr>
        <w:tab/>
      </w:r>
    </w:p>
    <w:p w14:paraId="633E7A85" w14:textId="1F316477" w:rsidR="00AF254D" w:rsidRDefault="00AF254D" w:rsidP="005A244A">
      <w:pPr>
        <w:spacing w:line="560" w:lineRule="exact"/>
      </w:pPr>
    </w:p>
    <w:p w14:paraId="44E7FE6D" w14:textId="77777777" w:rsidR="00D53470" w:rsidRPr="00AF254D" w:rsidRDefault="00D53470" w:rsidP="005A244A">
      <w:pPr>
        <w:spacing w:line="560" w:lineRule="exact"/>
        <w:sectPr w:rsidR="00D53470" w:rsidRPr="00AF254D" w:rsidSect="005A244A">
          <w:pgSz w:w="11906" w:h="16838"/>
          <w:pgMar w:top="2098" w:right="1474" w:bottom="1984" w:left="1587" w:header="851" w:footer="1400" w:gutter="0"/>
          <w:pgNumType w:start="1"/>
          <w:cols w:space="425"/>
          <w:docGrid w:type="linesAndChars" w:linePitch="579" w:charSpace="-842"/>
        </w:sectPr>
      </w:pPr>
    </w:p>
    <w:p w14:paraId="08ABCC96" w14:textId="0D4D2099" w:rsidR="002E7A9F" w:rsidRDefault="0000193B" w:rsidP="005A244A">
      <w:pPr>
        <w:pStyle w:val="1"/>
        <w:adjustRightInd w:val="0"/>
        <w:snapToGrid w:val="0"/>
        <w:spacing w:before="0" w:after="0" w:line="560" w:lineRule="exact"/>
        <w:jc w:val="center"/>
        <w:rPr>
          <w:rFonts w:ascii="方正小标宋简体" w:eastAsia="方正小标宋简体" w:hAnsi="仿宋"/>
        </w:rPr>
      </w:pPr>
      <w:r w:rsidRPr="00FC0C61">
        <w:rPr>
          <w:rFonts w:ascii="方正小标宋简体" w:eastAsia="方正小标宋简体" w:hAnsi="仿宋"/>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FC0C61">
        <w:rPr>
          <w:rFonts w:ascii="方正小标宋简体" w:eastAsia="方正小标宋简体" w:hAnsi="仿宋"/>
        </w:rPr>
        <w:instrText>ADDIN CNKISM.UserStyle</w:instrText>
      </w:r>
      <w:r w:rsidRPr="00FC0C61">
        <w:rPr>
          <w:rFonts w:ascii="方正小标宋简体" w:eastAsia="方正小标宋简体" w:hAnsi="仿宋"/>
        </w:rPr>
      </w:r>
      <w:r w:rsidRPr="00FC0C61">
        <w:rPr>
          <w:rFonts w:ascii="方正小标宋简体" w:eastAsia="方正小标宋简体" w:hAnsi="仿宋"/>
        </w:rPr>
        <w:fldChar w:fldCharType="end"/>
      </w:r>
      <w:bookmarkStart w:id="0" w:name="_Toc36571693"/>
      <w:r w:rsidR="001C1463" w:rsidRPr="00FC0C61">
        <w:rPr>
          <w:rFonts w:ascii="方正小标宋简体" w:eastAsia="方正小标宋简体" w:hAnsi="仿宋" w:hint="eastAsia"/>
        </w:rPr>
        <w:t>习近平</w:t>
      </w:r>
      <w:r w:rsidR="002E7A9F">
        <w:rPr>
          <w:rFonts w:ascii="方正小标宋简体" w:eastAsia="方正小标宋简体" w:hAnsi="仿宋" w:hint="eastAsia"/>
        </w:rPr>
        <w:t>总书记</w:t>
      </w:r>
      <w:r w:rsidR="002E7A9F">
        <w:rPr>
          <w:rFonts w:ascii="方正小标宋简体" w:eastAsia="方正小标宋简体" w:hAnsi="仿宋"/>
        </w:rPr>
        <w:t>关于生物安全的重要讲话精神</w:t>
      </w:r>
      <w:bookmarkEnd w:id="0"/>
    </w:p>
    <w:p w14:paraId="5E10A49F" w14:textId="77777777" w:rsidR="00CB4DBA" w:rsidRDefault="00CB4DBA" w:rsidP="00CB4DBA">
      <w:pPr>
        <w:pStyle w:val="a3"/>
        <w:shd w:val="clear" w:color="auto" w:fill="FFFFFF"/>
        <w:spacing w:before="50" w:beforeAutospacing="0" w:after="50" w:afterAutospacing="0" w:line="560" w:lineRule="exact"/>
        <w:jc w:val="center"/>
        <w:rPr>
          <w:rFonts w:ascii="仿宋_GB2312" w:eastAsia="仿宋_GB2312" w:hAnsi="Microsoft Yahei" w:hint="eastAsia"/>
          <w:color w:val="000000"/>
          <w:sz w:val="32"/>
          <w:szCs w:val="32"/>
        </w:rPr>
      </w:pPr>
    </w:p>
    <w:p w14:paraId="3135B1DE" w14:textId="77777777" w:rsidR="00CB4DBA" w:rsidRDefault="008A227E" w:rsidP="00436111">
      <w:pPr>
        <w:pStyle w:val="a3"/>
        <w:shd w:val="clear" w:color="auto" w:fill="FFFFFF"/>
        <w:spacing w:before="50" w:beforeAutospacing="0" w:after="50" w:afterAutospacing="0" w:line="560" w:lineRule="exact"/>
        <w:ind w:firstLineChars="200" w:firstLine="632"/>
        <w:jc w:val="both"/>
        <w:rPr>
          <w:rFonts w:ascii="仿宋" w:eastAsia="仿宋" w:hAnsi="仿宋"/>
          <w:color w:val="000000"/>
          <w:sz w:val="32"/>
          <w:szCs w:val="32"/>
        </w:rPr>
      </w:pPr>
      <w:r w:rsidRPr="00B955CA">
        <w:rPr>
          <w:rFonts w:ascii="仿宋" w:eastAsia="仿宋" w:hAnsi="仿宋" w:hint="eastAsia"/>
          <w:color w:val="000000"/>
          <w:sz w:val="32"/>
          <w:szCs w:val="32"/>
        </w:rPr>
        <w:t>生物安全问题已经成为全世界、全人类面临的重大生存和发展威胁之一，必须从保护人民健康、保障国家安全、维护国家长治久安的高度，把生物安全纳入国家安全体系。要全面研究全球生物安全环境、形势和面临的挑战、风险，深入分析我国生物安全的基本状况和基础条件，系统规划国家生物安全风险防控和治理体系建设，全面提高国家生物安全治理能力。尽快推动出台生物安全法，加快构建国家生物安全法律法规体系、制度保障体系。</w:t>
      </w:r>
    </w:p>
    <w:p w14:paraId="247ED81E" w14:textId="73F5699D" w:rsidR="00CB4DBA" w:rsidRPr="00CB4DBA" w:rsidRDefault="00CB4DBA" w:rsidP="004410AD">
      <w:pPr>
        <w:pStyle w:val="a3"/>
        <w:shd w:val="clear" w:color="auto" w:fill="FFFFFF"/>
        <w:adjustRightInd w:val="0"/>
        <w:snapToGrid w:val="0"/>
        <w:spacing w:before="0" w:beforeAutospacing="0" w:after="0" w:afterAutospacing="0" w:line="560" w:lineRule="exact"/>
        <w:ind w:firstLineChars="200" w:firstLine="632"/>
        <w:jc w:val="right"/>
        <w:rPr>
          <w:rFonts w:ascii="仿宋_GB2312" w:eastAsia="仿宋_GB2312" w:hAnsi="Microsoft Yahei" w:hint="eastAsia"/>
          <w:color w:val="000000"/>
          <w:sz w:val="32"/>
          <w:szCs w:val="32"/>
        </w:rPr>
      </w:pPr>
      <w:r>
        <w:rPr>
          <w:rFonts w:ascii="仿宋_GB2312" w:eastAsia="仿宋_GB2312" w:hAnsi="Microsoft Yahei" w:hint="eastAsia"/>
          <w:color w:val="000000"/>
          <w:sz w:val="32"/>
          <w:szCs w:val="32"/>
        </w:rPr>
        <w:t>——</w:t>
      </w:r>
      <w:r w:rsidRPr="00851397">
        <w:rPr>
          <w:rFonts w:ascii="仿宋_GB2312" w:eastAsia="仿宋_GB2312" w:hAnsi="Microsoft Yahei" w:hint="eastAsia"/>
          <w:color w:val="000000"/>
          <w:sz w:val="32"/>
          <w:szCs w:val="32"/>
        </w:rPr>
        <w:t>2020年2月14日在中央全面深化改革委员会第十二次会议上的讲话</w:t>
      </w:r>
    </w:p>
    <w:p w14:paraId="15516614" w14:textId="55B21988" w:rsidR="00B955CA" w:rsidRDefault="00DE23B2" w:rsidP="004410AD">
      <w:pPr>
        <w:pStyle w:val="a3"/>
        <w:shd w:val="clear" w:color="auto" w:fill="FFFFFF"/>
        <w:adjustRightInd w:val="0"/>
        <w:snapToGrid w:val="0"/>
        <w:spacing w:before="0" w:beforeAutospacing="0" w:after="0" w:afterAutospacing="0" w:line="560" w:lineRule="exact"/>
        <w:jc w:val="right"/>
        <w:rPr>
          <w:rFonts w:ascii="仿宋_GB2312" w:eastAsia="仿宋_GB2312" w:hAnsi="Microsoft Yahei" w:hint="eastAsia"/>
          <w:color w:val="000000"/>
          <w:sz w:val="32"/>
          <w:szCs w:val="32"/>
        </w:rPr>
      </w:pPr>
      <w:r>
        <w:rPr>
          <w:rFonts w:ascii="仿宋_GB2312" w:eastAsia="仿宋_GB2312" w:hAnsi="Microsoft Yahei" w:hint="eastAsia"/>
          <w:color w:val="000000"/>
          <w:sz w:val="32"/>
          <w:szCs w:val="32"/>
        </w:rPr>
        <w:t>（</w:t>
      </w:r>
      <w:r w:rsidRPr="00B955CA">
        <w:rPr>
          <w:rFonts w:ascii="仿宋_GB2312" w:eastAsia="仿宋_GB2312" w:hAnsi="微软雅黑" w:hint="eastAsia"/>
          <w:bCs/>
          <w:color w:val="000000"/>
          <w:kern w:val="36"/>
          <w:sz w:val="32"/>
          <w:szCs w:val="32"/>
        </w:rPr>
        <w:t>来源《求是》 2020年第5期</w:t>
      </w:r>
      <w:r>
        <w:rPr>
          <w:rFonts w:ascii="仿宋_GB2312" w:eastAsia="仿宋_GB2312" w:hAnsi="Microsoft Yahei" w:hint="eastAsia"/>
          <w:color w:val="000000"/>
          <w:sz w:val="32"/>
          <w:szCs w:val="32"/>
        </w:rPr>
        <w:t>）</w:t>
      </w:r>
    </w:p>
    <w:p w14:paraId="2544A3A7" w14:textId="77777777" w:rsidR="00F00336" w:rsidRDefault="00F00336" w:rsidP="00FD13C7">
      <w:pPr>
        <w:pStyle w:val="a3"/>
        <w:shd w:val="clear" w:color="auto" w:fill="FFFFFF"/>
        <w:spacing w:before="0" w:beforeAutospacing="0" w:after="0" w:afterAutospacing="0" w:line="560" w:lineRule="exact"/>
        <w:ind w:firstLineChars="200" w:firstLine="632"/>
        <w:jc w:val="both"/>
        <w:rPr>
          <w:rFonts w:ascii="仿宋" w:eastAsia="仿宋" w:hAnsi="仿宋"/>
          <w:color w:val="000000"/>
          <w:sz w:val="32"/>
          <w:szCs w:val="32"/>
        </w:rPr>
      </w:pPr>
    </w:p>
    <w:p w14:paraId="47B8AA25" w14:textId="5576C18B" w:rsidR="008A227E" w:rsidRPr="00FD13C7" w:rsidRDefault="00DE23B2" w:rsidP="00FD13C7">
      <w:pPr>
        <w:pStyle w:val="a3"/>
        <w:shd w:val="clear" w:color="auto" w:fill="FFFFFF"/>
        <w:spacing w:before="0" w:beforeAutospacing="0" w:after="0" w:afterAutospacing="0" w:line="560" w:lineRule="exact"/>
        <w:ind w:firstLineChars="200" w:firstLine="632"/>
        <w:jc w:val="both"/>
        <w:rPr>
          <w:rFonts w:ascii="仿宋" w:eastAsia="仿宋" w:hAnsi="仿宋"/>
          <w:color w:val="000000"/>
          <w:sz w:val="32"/>
          <w:szCs w:val="32"/>
        </w:rPr>
      </w:pPr>
      <w:r w:rsidRPr="00FD13C7">
        <w:rPr>
          <w:rFonts w:ascii="仿宋" w:eastAsia="仿宋" w:hAnsi="仿宋" w:hint="eastAsia"/>
          <w:color w:val="000000"/>
          <w:sz w:val="32"/>
          <w:szCs w:val="32"/>
        </w:rPr>
        <w:t>重大传染病和生物安全风险是事关国家安全和发展、事关社会大局稳定的重大风险挑战。要把生物安全作为国家总体安全的重要组成部分，坚持平时和战时结合、预防和应急结合、科研和救治防控结合，加强疫病防控和公共卫生科研攻关体系和能力建设。</w:t>
      </w:r>
    </w:p>
    <w:p w14:paraId="1264220A" w14:textId="030803FC" w:rsidR="008A227E" w:rsidRPr="00FD13C7" w:rsidRDefault="00DE23B2" w:rsidP="00FD13C7">
      <w:pPr>
        <w:pStyle w:val="a3"/>
        <w:shd w:val="clear" w:color="auto" w:fill="FFFFFF"/>
        <w:spacing w:before="0" w:beforeAutospacing="0" w:after="0" w:afterAutospacing="0" w:line="560" w:lineRule="exact"/>
        <w:ind w:firstLineChars="200" w:firstLine="632"/>
        <w:jc w:val="both"/>
        <w:rPr>
          <w:rFonts w:ascii="仿宋" w:eastAsia="仿宋" w:hAnsi="仿宋"/>
          <w:color w:val="000000"/>
          <w:sz w:val="32"/>
          <w:szCs w:val="32"/>
        </w:rPr>
      </w:pPr>
      <w:r w:rsidRPr="00FD13C7">
        <w:rPr>
          <w:rFonts w:ascii="仿宋" w:eastAsia="仿宋" w:hAnsi="仿宋" w:hint="eastAsia"/>
          <w:color w:val="000000"/>
          <w:sz w:val="32"/>
          <w:szCs w:val="32"/>
        </w:rPr>
        <w:t>生命安全和生物安全领域的重大科技成果也是国之重器，疫病防控和公共卫生应急体系是国家战略体系的重要组成部分。要完善关键核心技术攻关的新型举国体制，加快推进人口健康、生物安全等领域科研力量布局，整合生命科学、生物技术、医药卫</w:t>
      </w:r>
      <w:r w:rsidRPr="00FD13C7">
        <w:rPr>
          <w:rFonts w:ascii="仿宋" w:eastAsia="仿宋" w:hAnsi="仿宋" w:hint="eastAsia"/>
          <w:color w:val="000000"/>
          <w:sz w:val="32"/>
          <w:szCs w:val="32"/>
        </w:rPr>
        <w:lastRenderedPageBreak/>
        <w:t>生、医疗设备等领域的国家重点科研体系，布局一批国家临床医学研究中心，加大卫生健康领域科技投入，加强生命科学领域的基础研究和医疗健康关键核心技术突破，加快提高疫病防控和公共卫生领域战略科技力量和战略储备能力。</w:t>
      </w:r>
    </w:p>
    <w:p w14:paraId="3A6D2F1E" w14:textId="20B03327" w:rsidR="00CB4DBA" w:rsidRPr="006D17B0" w:rsidRDefault="00CB4DBA" w:rsidP="004410AD">
      <w:pPr>
        <w:pStyle w:val="a3"/>
        <w:shd w:val="clear" w:color="auto" w:fill="FFFFFF"/>
        <w:adjustRightInd w:val="0"/>
        <w:snapToGrid w:val="0"/>
        <w:spacing w:before="0" w:beforeAutospacing="0" w:after="0" w:afterAutospacing="0" w:line="560" w:lineRule="exact"/>
        <w:jc w:val="right"/>
        <w:rPr>
          <w:rFonts w:ascii="仿宋_GB2312" w:eastAsia="仿宋_GB2312" w:hAnsi="微软雅黑"/>
          <w:bCs/>
          <w:color w:val="000000"/>
          <w:kern w:val="36"/>
          <w:sz w:val="32"/>
          <w:szCs w:val="32"/>
        </w:rPr>
      </w:pPr>
      <w:r>
        <w:rPr>
          <w:rFonts w:ascii="仿宋_GB2312" w:eastAsia="仿宋_GB2312" w:hAnsi="微软雅黑" w:hint="eastAsia"/>
          <w:bCs/>
          <w:color w:val="000000"/>
          <w:kern w:val="36"/>
          <w:sz w:val="32"/>
          <w:szCs w:val="32"/>
        </w:rPr>
        <w:t>——</w:t>
      </w:r>
      <w:r w:rsidRPr="006D17B0">
        <w:rPr>
          <w:rFonts w:ascii="仿宋_GB2312" w:eastAsia="仿宋_GB2312" w:hAnsi="微软雅黑" w:hint="eastAsia"/>
          <w:bCs/>
          <w:color w:val="000000"/>
          <w:kern w:val="36"/>
          <w:sz w:val="32"/>
          <w:szCs w:val="32"/>
        </w:rPr>
        <w:t>习近平在北京考察新冠肺炎防控科研攻关工作时讲话</w:t>
      </w:r>
    </w:p>
    <w:p w14:paraId="0B1AB70D" w14:textId="656341F5" w:rsidR="00DE23B2" w:rsidRPr="006D17B0" w:rsidRDefault="00DE23B2" w:rsidP="004410AD">
      <w:pPr>
        <w:pStyle w:val="a3"/>
        <w:shd w:val="clear" w:color="auto" w:fill="FFFFFF"/>
        <w:adjustRightInd w:val="0"/>
        <w:snapToGrid w:val="0"/>
        <w:spacing w:before="0" w:beforeAutospacing="0" w:after="0" w:afterAutospacing="0" w:line="560" w:lineRule="exact"/>
        <w:jc w:val="right"/>
        <w:rPr>
          <w:rFonts w:ascii="仿宋_GB2312" w:eastAsia="仿宋_GB2312" w:hAnsi="微软雅黑"/>
          <w:bCs/>
          <w:color w:val="000000"/>
          <w:kern w:val="36"/>
          <w:sz w:val="32"/>
          <w:szCs w:val="32"/>
        </w:rPr>
      </w:pPr>
      <w:r w:rsidRPr="00FD13C7">
        <w:rPr>
          <w:rFonts w:ascii="仿宋_GB2312" w:eastAsia="仿宋_GB2312" w:hAnsi="Helvetica" w:cs="Helvetica" w:hint="eastAsia"/>
          <w:bCs/>
          <w:color w:val="000000"/>
          <w:szCs w:val="32"/>
        </w:rPr>
        <w:t>（</w:t>
      </w:r>
      <w:r w:rsidRPr="00530C7D">
        <w:rPr>
          <w:rFonts w:ascii="仿宋_GB2312" w:eastAsia="仿宋_GB2312" w:hAnsi="Helvetica" w:cs="Helvetica" w:hint="eastAsia"/>
          <w:bCs/>
          <w:color w:val="000000"/>
          <w:sz w:val="32"/>
          <w:szCs w:val="32"/>
        </w:rPr>
        <w:t>来源：新华</w:t>
      </w:r>
      <w:r w:rsidRPr="006D17B0">
        <w:rPr>
          <w:rFonts w:ascii="仿宋_GB2312" w:eastAsia="仿宋_GB2312" w:hAnsi="微软雅黑" w:hint="eastAsia"/>
          <w:bCs/>
          <w:color w:val="000000"/>
          <w:kern w:val="36"/>
          <w:sz w:val="32"/>
          <w:szCs w:val="32"/>
        </w:rPr>
        <w:t>网 2020年3月</w:t>
      </w:r>
      <w:r w:rsidRPr="006D17B0">
        <w:rPr>
          <w:rFonts w:ascii="仿宋_GB2312" w:eastAsia="仿宋_GB2312" w:hAnsi="微软雅黑"/>
          <w:bCs/>
          <w:color w:val="000000"/>
          <w:kern w:val="36"/>
          <w:sz w:val="32"/>
          <w:szCs w:val="32"/>
        </w:rPr>
        <w:t>2</w:t>
      </w:r>
      <w:r w:rsidRPr="006D17B0">
        <w:rPr>
          <w:rFonts w:ascii="仿宋_GB2312" w:eastAsia="仿宋_GB2312" w:hAnsi="微软雅黑" w:hint="eastAsia"/>
          <w:bCs/>
          <w:color w:val="000000"/>
          <w:kern w:val="36"/>
          <w:sz w:val="32"/>
          <w:szCs w:val="32"/>
        </w:rPr>
        <w:t>日）</w:t>
      </w:r>
    </w:p>
    <w:p w14:paraId="7AE4A766" w14:textId="4D33650E" w:rsidR="0000193B" w:rsidRPr="008A227E" w:rsidRDefault="0000193B" w:rsidP="005A244A">
      <w:pPr>
        <w:widowControl/>
        <w:spacing w:line="560" w:lineRule="exact"/>
        <w:ind w:firstLineChars="200" w:firstLine="632"/>
        <w:jc w:val="left"/>
        <w:rPr>
          <w:rFonts w:ascii="仿宋" w:eastAsia="仿宋" w:hAnsi="仿宋" w:cs="宋体"/>
          <w:color w:val="333333"/>
          <w:kern w:val="0"/>
          <w:szCs w:val="24"/>
        </w:rPr>
      </w:pPr>
      <w:r w:rsidRPr="008A227E">
        <w:rPr>
          <w:rFonts w:ascii="仿宋" w:eastAsia="仿宋" w:hAnsi="仿宋"/>
          <w:color w:val="333333"/>
        </w:rPr>
        <w:br w:type="page"/>
      </w:r>
    </w:p>
    <w:p w14:paraId="483E3FDC" w14:textId="77777777" w:rsidR="001C1463" w:rsidRPr="00252BF2" w:rsidRDefault="001C1463" w:rsidP="005A244A">
      <w:pPr>
        <w:pStyle w:val="1"/>
        <w:shd w:val="clear" w:color="auto" w:fill="FFFFFF"/>
        <w:spacing w:before="300" w:after="225" w:line="560" w:lineRule="exact"/>
        <w:jc w:val="center"/>
        <w:rPr>
          <w:rFonts w:ascii="方正小标宋简体" w:eastAsia="方正小标宋简体" w:hAnsi="仿宋"/>
          <w:color w:val="000000"/>
          <w:szCs w:val="36"/>
        </w:rPr>
      </w:pPr>
      <w:bookmarkStart w:id="1" w:name="_Toc36571694"/>
      <w:r w:rsidRPr="00252BF2">
        <w:rPr>
          <w:rFonts w:ascii="方正小标宋简体" w:eastAsia="方正小标宋简体" w:hAnsi="仿宋" w:hint="eastAsia"/>
          <w:color w:val="000000"/>
          <w:szCs w:val="36"/>
        </w:rPr>
        <w:lastRenderedPageBreak/>
        <w:t>加快构建国家生物安全法律法规体系</w:t>
      </w:r>
      <w:bookmarkEnd w:id="1"/>
    </w:p>
    <w:p w14:paraId="76400E1F" w14:textId="21C81E7B" w:rsidR="001C1463" w:rsidRPr="00895850" w:rsidRDefault="001C1463" w:rsidP="005A244A">
      <w:pPr>
        <w:spacing w:line="560" w:lineRule="exact"/>
        <w:jc w:val="center"/>
        <w:rPr>
          <w:rFonts w:ascii="仿宋" w:eastAsia="仿宋" w:hAnsi="仿宋"/>
        </w:rPr>
      </w:pPr>
      <w:r w:rsidRPr="00895850">
        <w:rPr>
          <w:rFonts w:ascii="仿宋" w:eastAsia="仿宋" w:hAnsi="仿宋" w:hint="eastAsia"/>
        </w:rPr>
        <w:t>（</w:t>
      </w:r>
      <w:r w:rsidR="00D2605F">
        <w:rPr>
          <w:rFonts w:ascii="仿宋" w:eastAsia="仿宋" w:hAnsi="仿宋" w:hint="eastAsia"/>
        </w:rPr>
        <w:t>来源</w:t>
      </w:r>
      <w:r w:rsidR="00D2605F">
        <w:rPr>
          <w:rFonts w:ascii="仿宋" w:eastAsia="仿宋" w:hAnsi="仿宋"/>
        </w:rPr>
        <w:t>：</w:t>
      </w:r>
      <w:r w:rsidRPr="00895850">
        <w:rPr>
          <w:rFonts w:ascii="仿宋" w:eastAsia="仿宋" w:hAnsi="仿宋" w:hint="eastAsia"/>
        </w:rPr>
        <w:t xml:space="preserve">中华人民共和国中央人民政府网 </w:t>
      </w:r>
      <w:r w:rsidRPr="00895850">
        <w:rPr>
          <w:rFonts w:ascii="仿宋" w:eastAsia="仿宋" w:hAnsi="仿宋"/>
        </w:rPr>
        <w:t>2020-02-17</w:t>
      </w:r>
      <w:r w:rsidRPr="00895850">
        <w:rPr>
          <w:rFonts w:ascii="仿宋" w:eastAsia="仿宋" w:hAnsi="仿宋" w:hint="eastAsia"/>
        </w:rPr>
        <w:t>）</w:t>
      </w:r>
    </w:p>
    <w:p w14:paraId="15DB4492" w14:textId="77777777"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生物安全是指与生物有关的因子对国家社会、经济、公共健康与生态环境所产生的危害或潜在风险。生物安全是国家和民族安全的重要内容，也是构建人类命运共同体必须要面对的问题。2月14日，习近平总书记主持召开中央全面深化改革委员会第十二次会议并发表重要讲话。他强调，要从保护人民健康、保障国家安全、维护国家长治久安的高度，把生物安全纳入国家安全体系，系统规划国家生物安全风险防控和治理体系建设，全面提高国家生物安全治理能力。学习贯彻习近平总书记重要讲话精神，必须尽快推动出台生物安全法，加快构建国家生物安全法律法规体系、制度保障体系。</w:t>
      </w:r>
    </w:p>
    <w:p w14:paraId="61DEE0C6" w14:textId="5E5BDFBF"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一）国际社会非常重视生物安全的保护，1992年制定了包括生物安全内容在内的综合性条约《关于环境与发展的里约宣言》《21世纪议程》和专门性条约《生物多样性公约》。之后为了落实《生物多样性公约》，其成员国制定了《生物多样性公约卡塔赫纳生物安全议定书》。我国作为生物资源大国，是生物多样性公约的成员国，国务院于2005年4月27日</w:t>
      </w:r>
      <w:proofErr w:type="gramStart"/>
      <w:r w:rsidRPr="00D2605F">
        <w:rPr>
          <w:rFonts w:ascii="仿宋" w:eastAsia="仿宋" w:hAnsi="仿宋" w:hint="eastAsia"/>
          <w:color w:val="333333"/>
          <w:sz w:val="32"/>
        </w:rPr>
        <w:t>作出</w:t>
      </w:r>
      <w:proofErr w:type="gramEnd"/>
      <w:r w:rsidRPr="00D2605F">
        <w:rPr>
          <w:rFonts w:ascii="仿宋" w:eastAsia="仿宋" w:hAnsi="仿宋" w:hint="eastAsia"/>
          <w:color w:val="333333"/>
          <w:sz w:val="32"/>
        </w:rPr>
        <w:t>决定，核准《生物多样性公约卡塔赫纳生物安全议定书》。</w:t>
      </w:r>
    </w:p>
    <w:p w14:paraId="3E6200BE" w14:textId="77777777"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作为《生物多样性公约卡塔赫纳生物安全议定书》的缔约国，我国有必要按照自己的立法程序，将其规定和要求转化为国内法</w:t>
      </w:r>
      <w:r w:rsidRPr="00D2605F">
        <w:rPr>
          <w:rFonts w:ascii="仿宋" w:eastAsia="仿宋" w:hAnsi="仿宋" w:hint="eastAsia"/>
          <w:color w:val="333333"/>
          <w:sz w:val="32"/>
        </w:rPr>
        <w:lastRenderedPageBreak/>
        <w:t>律或法规或者国内法律法规的规定，以更好地行使国际法律权利，履行国际法律义务。目前，我国制定了一批与生物安全有关的法律法规，一些部门制定了一些专门的部门规章和标准。但总的来看，这些法律法规相互之间有机协调不够，实施起来难免出现立法空白、立法冲突、体制不衔接和法律实施效能</w:t>
      </w:r>
      <w:proofErr w:type="gramStart"/>
      <w:r w:rsidRPr="00D2605F">
        <w:rPr>
          <w:rFonts w:ascii="仿宋" w:eastAsia="仿宋" w:hAnsi="仿宋" w:hint="eastAsia"/>
          <w:color w:val="333333"/>
          <w:sz w:val="32"/>
        </w:rPr>
        <w:t>不</w:t>
      </w:r>
      <w:proofErr w:type="gramEnd"/>
      <w:r w:rsidRPr="00D2605F">
        <w:rPr>
          <w:rFonts w:ascii="仿宋" w:eastAsia="仿宋" w:hAnsi="仿宋" w:hint="eastAsia"/>
          <w:color w:val="333333"/>
          <w:sz w:val="32"/>
        </w:rPr>
        <w:t>高等问题。按照我国的立法传统和法制实施需要，有必要制定一部对我国生物安全保护</w:t>
      </w:r>
      <w:proofErr w:type="gramStart"/>
      <w:r w:rsidRPr="00D2605F">
        <w:rPr>
          <w:rFonts w:ascii="仿宋" w:eastAsia="仿宋" w:hAnsi="仿宋" w:hint="eastAsia"/>
          <w:color w:val="333333"/>
          <w:sz w:val="32"/>
        </w:rPr>
        <w:t>作出</w:t>
      </w:r>
      <w:proofErr w:type="gramEnd"/>
      <w:r w:rsidRPr="00D2605F">
        <w:rPr>
          <w:rFonts w:ascii="仿宋" w:eastAsia="仿宋" w:hAnsi="仿宋" w:hint="eastAsia"/>
          <w:color w:val="333333"/>
          <w:sz w:val="32"/>
        </w:rPr>
        <w:t>系统性体制安排、系统性制度构建和系统性机制创新的基础性、综合性法律。</w:t>
      </w:r>
    </w:p>
    <w:p w14:paraId="50C359AE" w14:textId="77777777"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在此背景下，2019年10月21日，《中华人民共和国生物安全法（草案）》首次提请十三届全国人大常委会第十四次会议审议。目前，该法草案即将进入二审。若如期得以通过，将从法律层面向国际社会宣告表明中国的生物安全保护立场和态度，展示中国保护生物安全的制度化对策和负责任举措。</w:t>
      </w:r>
    </w:p>
    <w:p w14:paraId="4A486972" w14:textId="05A38E83"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二）我国生物安全法的制定要立足于国内和国际工作两个实际，明确立法目的，科学设定适用范围。在此基础上，按照需要加强体制协调，精准建立基本原则，合理布局主要内容，系统构建法律制度，按需创新法律机制，并对应地设计法律责任。</w:t>
      </w:r>
    </w:p>
    <w:p w14:paraId="5702045E" w14:textId="77777777"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在立法目的方面，可将生物安全法的立法目的设置为国内和国际两个层面的目的。在国内目的方面，可将维护国家生物安全和促进生态文明建设作为总体目标，把保障公共卫生安全和人民生命健康作为根本目的，把保护生物资源、维护生态平衡、促进</w:t>
      </w:r>
      <w:r w:rsidRPr="00D2605F">
        <w:rPr>
          <w:rFonts w:ascii="仿宋" w:eastAsia="仿宋" w:hAnsi="仿宋" w:hint="eastAsia"/>
          <w:color w:val="333333"/>
          <w:sz w:val="32"/>
        </w:rPr>
        <w:lastRenderedPageBreak/>
        <w:t>生物技术健康发展、加强国家生物安全风险防控作为直接目的。在国际层面，可将促进国际生物安全的交流和合作、促进人类命运共同体建设、促进人类与自然和谐共生，纳入立法目的。总的来看，生物安全法立法目的比较广泛，既与现行的生态保护、自然资源保护、环境污染防治法律法规的立法目的有重合的地方，也包含生态环境保护立法所不规定或者不体现的立法目的，如生物技术的规范开展、传染病与动植物疫情防范与控制、人类遗传资源安全的保障、生物恐怖袭击与生物武器威胁的应对等目的。因此，从立法目的来看，生物安全法与生态环境保护法律法规有所交叉。</w:t>
      </w:r>
    </w:p>
    <w:p w14:paraId="036E6EB5" w14:textId="77777777"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在适用范围方面，可以将生物安全法的适地范围界定为在我国主权管辖的地域范围；</w:t>
      </w:r>
      <w:proofErr w:type="gramStart"/>
      <w:r w:rsidRPr="00D2605F">
        <w:rPr>
          <w:rFonts w:ascii="仿宋" w:eastAsia="仿宋" w:hAnsi="仿宋" w:hint="eastAsia"/>
          <w:color w:val="333333"/>
          <w:sz w:val="32"/>
        </w:rPr>
        <w:t>将适事</w:t>
      </w:r>
      <w:proofErr w:type="gramEnd"/>
      <w:r w:rsidRPr="00D2605F">
        <w:rPr>
          <w:rFonts w:ascii="仿宋" w:eastAsia="仿宋" w:hAnsi="仿宋" w:hint="eastAsia"/>
          <w:color w:val="333333"/>
          <w:sz w:val="32"/>
        </w:rPr>
        <w:t>范围界定为病原微生物、实验室生物安全、传染病防控、基因工程和转基因、食品安全、生物制品、人类遗传资源与生物资源保护、两用物项和技术管控、动植物检疫、出入境检验检疫、突发安全事件应对、伦理管理等领域的权益确认和活动，也可以将国家生物安全体系的构建、国家生物安全保障能力建设、国际相关条约的履行、加强国际交流和合作等纳入适事范围；将适人范围界定为开展上述活动的国家、监管机构、企业事业单位和其他组织、个人等。明确适事范围是科学立法的前提。为了科学表述适事范围，可在总则或附则中，将生物安全的定义界定清晰，防止概念扩大化或者缩小化，造成内容混淆。</w:t>
      </w:r>
    </w:p>
    <w:p w14:paraId="2B6AFDE3" w14:textId="6E9EEF2F"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lastRenderedPageBreak/>
        <w:t>（三）在主要内容的规范方面，可按照适事范围，加强规律性事项的统一规范和个性化事项的专门规范工作。结合我国以前遇到的现实问题，针对性地解决生物安全保护的主要问题和主要矛盾。</w:t>
      </w:r>
    </w:p>
    <w:p w14:paraId="429AA48A" w14:textId="77777777"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该法规范的主要工作内容可设置为：国家生物安全体系的主要内容和构建要求，重大新发突发传染病、动植物疫情的防控，生物技术研究、开发、应用的规范，实验室生物安全的防范与保障，我国生物资源和人类遗传资源的安全保障，防范外来物种入侵与保护生物多样性，应对微生物耐药，防范生物恐怖袭击，防御生物武器威胁，公众参与和社会监督，开展国际交流与合作，基础与能力建设等。</w:t>
      </w:r>
    </w:p>
    <w:p w14:paraId="41A70904" w14:textId="77777777"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上述工作内容范围太广，生物安全法难以</w:t>
      </w:r>
      <w:proofErr w:type="gramStart"/>
      <w:r w:rsidRPr="00D2605F">
        <w:rPr>
          <w:rFonts w:ascii="仿宋" w:eastAsia="仿宋" w:hAnsi="仿宋" w:hint="eastAsia"/>
          <w:color w:val="333333"/>
          <w:sz w:val="32"/>
        </w:rPr>
        <w:t>作出</w:t>
      </w:r>
      <w:proofErr w:type="gramEnd"/>
      <w:r w:rsidRPr="00D2605F">
        <w:rPr>
          <w:rFonts w:ascii="仿宋" w:eastAsia="仿宋" w:hAnsi="仿宋" w:hint="eastAsia"/>
          <w:color w:val="333333"/>
          <w:sz w:val="32"/>
        </w:rPr>
        <w:t>全面、系统、细致的规定，因此要处理好该法与以下专门立法的关系：一是与生物多样性立法的关系；二是与生态保护、生态平衡立法的关系，如以国家公园为主体的自然保护地体系的建设问题；三是与野生动植物立法的关系，如外来物种的引进如何规范问题；四是与粮食安全和食品安全立法的关系；五是与生物技术研发、利用立法的关系，如转基因的利用规范问题；六是与传染病防治、动植物检验检疫立法的关系。对于这些问题，可以采取不同的规范方法予以解决，如对于现行专门法律中已有规定的，生物安全法可以</w:t>
      </w:r>
      <w:proofErr w:type="gramStart"/>
      <w:r w:rsidRPr="00D2605F">
        <w:rPr>
          <w:rFonts w:ascii="仿宋" w:eastAsia="仿宋" w:hAnsi="仿宋" w:hint="eastAsia"/>
          <w:color w:val="333333"/>
          <w:sz w:val="32"/>
        </w:rPr>
        <w:t>作出</w:t>
      </w:r>
      <w:proofErr w:type="gramEnd"/>
      <w:r w:rsidRPr="00D2605F">
        <w:rPr>
          <w:rFonts w:ascii="仿宋" w:eastAsia="仿宋" w:hAnsi="仿宋" w:hint="eastAsia"/>
          <w:color w:val="333333"/>
          <w:sz w:val="32"/>
        </w:rPr>
        <w:t>统筹、衔接和协调的规定；对于现行专门法律中缺乏规定的，</w:t>
      </w:r>
      <w:r w:rsidRPr="00D2605F">
        <w:rPr>
          <w:rFonts w:ascii="仿宋" w:eastAsia="仿宋" w:hAnsi="仿宋" w:hint="eastAsia"/>
          <w:color w:val="333333"/>
          <w:sz w:val="32"/>
        </w:rPr>
        <w:lastRenderedPageBreak/>
        <w:t>可以在生物安全法中设立专门的章节予以具体规定，或授权国务院制定行政法规，也可以授权有关部门制定部门规章。</w:t>
      </w:r>
    </w:p>
    <w:p w14:paraId="01E0B20B" w14:textId="624AD5BC"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四）在管理体制方面，为在国家和地方两个层面更好地开展生物安全保护工作，需要科学构建生物安全法的管理体制。可将生物安全纳入国家安全体系的管理体制中统筹考虑。可以借鉴国务院应对新冠肺炎疫情联防联控机制设置的做法，建立国务院生物安全保护协调机制。协调机制负责协调制定规划、协调重点和难点问题的解决、开展部门工作评估和督促。</w:t>
      </w:r>
    </w:p>
    <w:p w14:paraId="241B0C2A" w14:textId="71CFD4EC"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在监督体制方面，可设立本级政府向同级人大及其常委会报告生物安全保护工作的体制，在国家和省、市级三个层面加强人大及其常委会对生物安全保护工作的监督。为了加强地方党委和政府对生物安全保护工作的领导，防止突发公共卫生事件和生态灾难，有必要建立党政同责的体制和机制。为发挥国家和地方协调机制的作用，可建立国家和地方生物安全专家委员会。</w:t>
      </w:r>
    </w:p>
    <w:p w14:paraId="0CC9AE33" w14:textId="6BF66A48"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五）在基本原则方面，除了要规定生物安全保护的工作方针，建立损害预防优先、科学管理、公众参与、损害者负担等原则外，还要建立风险预防的原则。即为预防生物对生态环境和人类健康可能构成的风险，针对安全转移、处理和使用凭借现代生物技术获得的、可能对生物多样性的保护和</w:t>
      </w:r>
      <w:proofErr w:type="gramStart"/>
      <w:r w:rsidRPr="00D2605F">
        <w:rPr>
          <w:rFonts w:ascii="仿宋" w:eastAsia="仿宋" w:hAnsi="仿宋" w:hint="eastAsia"/>
          <w:color w:val="333333"/>
          <w:sz w:val="32"/>
        </w:rPr>
        <w:t>可</w:t>
      </w:r>
      <w:proofErr w:type="gramEnd"/>
      <w:r w:rsidRPr="00D2605F">
        <w:rPr>
          <w:rFonts w:ascii="仿宋" w:eastAsia="仿宋" w:hAnsi="仿宋" w:hint="eastAsia"/>
          <w:color w:val="333333"/>
          <w:sz w:val="32"/>
        </w:rPr>
        <w:t>持续使用产生不利影响的改性活生物体，规定采取充分的保护措施。这意味着，当生态环境、粮食安全、公共卫生安全等遇到可能由生物因子造成</w:t>
      </w:r>
      <w:r w:rsidRPr="00D2605F">
        <w:rPr>
          <w:rFonts w:ascii="仿宋" w:eastAsia="仿宋" w:hAnsi="仿宋" w:hint="eastAsia"/>
          <w:color w:val="333333"/>
          <w:sz w:val="32"/>
        </w:rPr>
        <w:lastRenderedPageBreak/>
        <w:t>的严重或不可逆转损害的威胁时，不能以缺乏充分确定的科学证据为由拒绝或者延迟采取预防损害发生的措施。</w:t>
      </w:r>
    </w:p>
    <w:p w14:paraId="302CA4C8" w14:textId="77777777"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在主要制度的构建方面，需要坚持问题导向，着力解决问题。围绕要建立的体系和解决的问题，建立奖励制度、规划制度、考核评价制度、决策咨询制度、风险评估制度、监测预警制度、联防</w:t>
      </w:r>
      <w:proofErr w:type="gramStart"/>
      <w:r w:rsidRPr="00D2605F">
        <w:rPr>
          <w:rFonts w:ascii="仿宋" w:eastAsia="仿宋" w:hAnsi="仿宋" w:hint="eastAsia"/>
          <w:color w:val="333333"/>
          <w:sz w:val="32"/>
        </w:rPr>
        <w:t>联控制</w:t>
      </w:r>
      <w:proofErr w:type="gramEnd"/>
      <w:r w:rsidRPr="00D2605F">
        <w:rPr>
          <w:rFonts w:ascii="仿宋" w:eastAsia="仿宋" w:hAnsi="仿宋" w:hint="eastAsia"/>
          <w:color w:val="333333"/>
          <w:sz w:val="32"/>
        </w:rPr>
        <w:t>度、标准制度、名录清单管理制度、信息公开和共享制度、公众参与制度、信用管理制度、应急预演和救援制度、生物及其制品进出口的安全风险防范与控制制度、国家信息交流与生物安全资料交换制度、生物安全的国家报告制度等，划定法律边界，释放活动空间，规定法定资质，明确法定程序，开展规范衔接，为全面提高国家生物安全的治理能力奠定规范体系基础。</w:t>
      </w:r>
    </w:p>
    <w:p w14:paraId="3BBA66B8" w14:textId="77777777"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为了保障制度的运行，有必要针对具体制度的要求加强基础建设和能力建设，加强人才培养和财政支持，鼓励和扶持自主研发创新，并针对法律规范的要求一一设立法律责任。在法律责任方面，尤其要针对现行法律规范运转不力的问题，建立生态环境损害、生物多样性损害、公共卫生安全损害的补救和赔偿制度，加大对不报、虚报、瞒报生物安全危害信息的处罚力度。必要时，可针对连续的违法行为建立</w:t>
      </w:r>
      <w:proofErr w:type="gramStart"/>
      <w:r w:rsidRPr="00D2605F">
        <w:rPr>
          <w:rFonts w:ascii="仿宋" w:eastAsia="仿宋" w:hAnsi="仿宋" w:hint="eastAsia"/>
          <w:color w:val="333333"/>
          <w:sz w:val="32"/>
        </w:rPr>
        <w:t>按日计罚制度</w:t>
      </w:r>
      <w:proofErr w:type="gramEnd"/>
      <w:r w:rsidRPr="00D2605F">
        <w:rPr>
          <w:rFonts w:ascii="仿宋" w:eastAsia="仿宋" w:hAnsi="仿宋" w:hint="eastAsia"/>
          <w:color w:val="333333"/>
          <w:sz w:val="32"/>
        </w:rPr>
        <w:t>。</w:t>
      </w:r>
    </w:p>
    <w:p w14:paraId="7903876B" w14:textId="77777777" w:rsidR="001C1463" w:rsidRPr="00D2605F" w:rsidRDefault="001C1463" w:rsidP="005A244A">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总起来看，生物安全法统筹生物安全和生物产业发展两方面的要求，是保障国家总体安全、维护公共卫生安全、促进经济社会健康运行所需尽快制定的法律。要进一步统筹协调，以法治建</w:t>
      </w:r>
      <w:r w:rsidRPr="00D2605F">
        <w:rPr>
          <w:rFonts w:ascii="仿宋" w:eastAsia="仿宋" w:hAnsi="仿宋" w:hint="eastAsia"/>
          <w:color w:val="333333"/>
          <w:sz w:val="32"/>
        </w:rPr>
        <w:lastRenderedPageBreak/>
        <w:t>设的目标和现实存在的问题为导向，加强体制优化、制度构建、机制创新和责任设置，尤其是设计能够让法律制度全天候运转的监督制约机制和保障机制，为维护我国总体的国家安全</w:t>
      </w:r>
      <w:proofErr w:type="gramStart"/>
      <w:r w:rsidRPr="00D2605F">
        <w:rPr>
          <w:rFonts w:ascii="仿宋" w:eastAsia="仿宋" w:hAnsi="仿宋" w:hint="eastAsia"/>
          <w:color w:val="333333"/>
          <w:sz w:val="32"/>
        </w:rPr>
        <w:t>作出</w:t>
      </w:r>
      <w:proofErr w:type="gramEnd"/>
      <w:r w:rsidRPr="00D2605F">
        <w:rPr>
          <w:rFonts w:ascii="仿宋" w:eastAsia="仿宋" w:hAnsi="仿宋" w:hint="eastAsia"/>
          <w:color w:val="333333"/>
          <w:sz w:val="32"/>
        </w:rPr>
        <w:t>专业领域的贡献。</w:t>
      </w:r>
    </w:p>
    <w:p w14:paraId="5B334C66" w14:textId="3F366A98" w:rsidR="00B65986" w:rsidRPr="00895850" w:rsidRDefault="00B65986" w:rsidP="005A244A">
      <w:pPr>
        <w:widowControl/>
        <w:spacing w:line="560" w:lineRule="exact"/>
        <w:ind w:firstLineChars="200" w:firstLine="632"/>
        <w:jc w:val="left"/>
        <w:rPr>
          <w:rFonts w:ascii="仿宋" w:eastAsia="仿宋" w:hAnsi="仿宋" w:cs="宋体"/>
          <w:color w:val="333333"/>
          <w:kern w:val="0"/>
          <w:szCs w:val="24"/>
        </w:rPr>
      </w:pPr>
      <w:r w:rsidRPr="00895850">
        <w:rPr>
          <w:rFonts w:ascii="仿宋" w:eastAsia="仿宋" w:hAnsi="仿宋" w:cs="宋体"/>
          <w:color w:val="333333"/>
          <w:kern w:val="0"/>
          <w:szCs w:val="24"/>
        </w:rPr>
        <w:br w:type="page"/>
      </w:r>
    </w:p>
    <w:p w14:paraId="7C29521E" w14:textId="77777777" w:rsidR="00F526F2" w:rsidRPr="00252BF2" w:rsidRDefault="00F526F2" w:rsidP="005A244A">
      <w:pPr>
        <w:pStyle w:val="1"/>
        <w:shd w:val="clear" w:color="auto" w:fill="FFFFFF"/>
        <w:spacing w:before="300" w:after="225" w:line="560" w:lineRule="exact"/>
        <w:jc w:val="center"/>
        <w:rPr>
          <w:rFonts w:ascii="方正小标宋简体" w:eastAsia="方正小标宋简体" w:hAnsi="仿宋"/>
          <w:color w:val="000000"/>
          <w:szCs w:val="36"/>
        </w:rPr>
      </w:pPr>
      <w:bookmarkStart w:id="2" w:name="_Toc36571695"/>
      <w:r w:rsidRPr="00252BF2">
        <w:rPr>
          <w:rFonts w:ascii="方正小标宋简体" w:eastAsia="方正小标宋简体" w:hAnsi="仿宋"/>
          <w:color w:val="000000"/>
          <w:szCs w:val="36"/>
        </w:rPr>
        <w:lastRenderedPageBreak/>
        <w:t>全面提高国家生物安全治理能力</w:t>
      </w:r>
      <w:bookmarkEnd w:id="2"/>
    </w:p>
    <w:p w14:paraId="0D6BB370" w14:textId="22EEBFCD" w:rsidR="00F526F2" w:rsidRPr="00895850" w:rsidRDefault="00F526F2" w:rsidP="005A244A">
      <w:pPr>
        <w:pStyle w:val="a3"/>
        <w:shd w:val="clear" w:color="auto" w:fill="FFFFFF"/>
        <w:spacing w:before="150" w:beforeAutospacing="0" w:after="150" w:afterAutospacing="0" w:line="560" w:lineRule="exact"/>
        <w:jc w:val="center"/>
        <w:rPr>
          <w:rFonts w:ascii="仿宋" w:eastAsia="仿宋" w:hAnsi="仿宋"/>
          <w:color w:val="333333"/>
          <w:sz w:val="32"/>
        </w:rPr>
      </w:pPr>
      <w:r w:rsidRPr="00895850">
        <w:rPr>
          <w:rFonts w:ascii="仿宋" w:eastAsia="仿宋" w:hAnsi="仿宋" w:hint="eastAsia"/>
          <w:color w:val="333333"/>
          <w:sz w:val="32"/>
        </w:rPr>
        <w:t>（</w:t>
      </w:r>
      <w:r w:rsidR="00D2605F">
        <w:rPr>
          <w:rFonts w:ascii="仿宋" w:eastAsia="仿宋" w:hAnsi="仿宋" w:hint="eastAsia"/>
          <w:color w:val="333333"/>
          <w:sz w:val="32"/>
        </w:rPr>
        <w:t>来源</w:t>
      </w:r>
      <w:r w:rsidR="00D2605F">
        <w:rPr>
          <w:rFonts w:ascii="仿宋" w:eastAsia="仿宋" w:hAnsi="仿宋"/>
          <w:color w:val="333333"/>
          <w:sz w:val="32"/>
        </w:rPr>
        <w:t>：</w:t>
      </w:r>
      <w:r w:rsidRPr="00895850">
        <w:rPr>
          <w:rFonts w:ascii="仿宋" w:eastAsia="仿宋" w:hAnsi="仿宋" w:hint="eastAsia"/>
          <w:color w:val="333333"/>
          <w:sz w:val="32"/>
        </w:rPr>
        <w:t>人民日报海外版</w:t>
      </w:r>
      <w:r w:rsidR="00D2605F">
        <w:rPr>
          <w:rFonts w:ascii="仿宋" w:eastAsia="仿宋" w:hAnsi="仿宋" w:hint="eastAsia"/>
          <w:color w:val="333333"/>
          <w:sz w:val="32"/>
        </w:rPr>
        <w:t xml:space="preserve"> </w:t>
      </w:r>
      <w:r w:rsidRPr="00895850">
        <w:rPr>
          <w:rFonts w:ascii="仿宋" w:eastAsia="仿宋" w:hAnsi="仿宋"/>
          <w:color w:val="333333"/>
          <w:sz w:val="32"/>
        </w:rPr>
        <w:t>2020-03-23</w:t>
      </w:r>
      <w:r w:rsidRPr="00895850">
        <w:rPr>
          <w:rFonts w:ascii="仿宋" w:eastAsia="仿宋" w:hAnsi="仿宋" w:hint="eastAsia"/>
          <w:color w:val="333333"/>
          <w:sz w:val="32"/>
        </w:rPr>
        <w:t>）</w:t>
      </w:r>
    </w:p>
    <w:p w14:paraId="61B7CE07" w14:textId="72711E39" w:rsidR="00F526F2" w:rsidRPr="00895850" w:rsidRDefault="00F526F2" w:rsidP="00BC0175">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895850">
        <w:rPr>
          <w:rFonts w:ascii="仿宋" w:eastAsia="仿宋" w:hAnsi="仿宋" w:hint="eastAsia"/>
          <w:color w:val="333333"/>
          <w:sz w:val="32"/>
        </w:rPr>
        <w:t>生物安全是事关国家与人类生存发展的大事。习近平总书记强调指出，要从保护人民健康、保障国家安全、维护国家长治久安的高度，把生物安全纳入国家安全体系，系统规划国家生物安全风险防控和治理体系建设，全面提高国家生物安全治理能力。这一重要论述是对总体国家安全观的丰富和发展，完善丰富了国家安全总体布局体系，有助于构建维护国家生物安全的政策、路径和举措，确保人民幸福安康、社会繁荣稳定、国家长治久安和人类文明永续发展。</w:t>
      </w:r>
    </w:p>
    <w:p w14:paraId="2241D8C5" w14:textId="51206EDB" w:rsidR="00F526F2" w:rsidRPr="00E81203" w:rsidRDefault="00F526F2" w:rsidP="00BC0175">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895850">
        <w:rPr>
          <w:rFonts w:ascii="仿宋" w:eastAsia="仿宋" w:hAnsi="仿宋" w:hint="eastAsia"/>
          <w:color w:val="333333"/>
          <w:sz w:val="32"/>
        </w:rPr>
        <w:t>生物安全，作为国家安全体系的重要组成部分，一般指国家有效应对生物因子及相关风险因素影响、威胁和危害，维护和保障国家社会、经济、公共健康与生态环境等安全与利益的状态和能力。生物安全，通常包括新发突发传染病与应用生物技术安全、实验室生物安全、生物资源和人类遗传资源的安全、外来生物入侵、农作物病虫害等安全内容。生物安全关乎人民生命健康、经济社会发展、社会大局稳定和国家安全，其重要性日益凸显，</w:t>
      </w:r>
      <w:proofErr w:type="gramStart"/>
      <w:r w:rsidRPr="00895850">
        <w:rPr>
          <w:rFonts w:ascii="仿宋" w:eastAsia="仿宋" w:hAnsi="仿宋" w:hint="eastAsia"/>
          <w:color w:val="333333"/>
          <w:sz w:val="32"/>
        </w:rPr>
        <w:t>须高度</w:t>
      </w:r>
      <w:proofErr w:type="gramEnd"/>
      <w:r w:rsidRPr="00895850">
        <w:rPr>
          <w:rFonts w:ascii="仿宋" w:eastAsia="仿宋" w:hAnsi="仿宋" w:hint="eastAsia"/>
          <w:color w:val="333333"/>
          <w:sz w:val="32"/>
        </w:rPr>
        <w:t>重视，切实</w:t>
      </w:r>
      <w:r w:rsidRPr="00E81203">
        <w:rPr>
          <w:rFonts w:ascii="仿宋" w:eastAsia="仿宋" w:hAnsi="仿宋" w:hint="eastAsia"/>
          <w:color w:val="333333"/>
          <w:sz w:val="32"/>
        </w:rPr>
        <w:t>提高国家生物安全的治理能力和水平，为国家安全构筑坚固的屏障。</w:t>
      </w:r>
    </w:p>
    <w:p w14:paraId="6A2DABD6" w14:textId="23622074" w:rsidR="00F526F2" w:rsidRPr="00E81203" w:rsidRDefault="00F526F2" w:rsidP="00BC0175">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E81203">
        <w:rPr>
          <w:rFonts w:ascii="仿宋" w:eastAsia="仿宋" w:hAnsi="仿宋" w:hint="eastAsia"/>
          <w:color w:val="333333"/>
          <w:sz w:val="32"/>
        </w:rPr>
        <w:t>系统规划国家生物安全风险防控和治理体系。生物安全领域来源多、时空广、频谱全，应对生物安全威胁，必须全盘考虑，</w:t>
      </w:r>
      <w:r w:rsidRPr="00E81203">
        <w:rPr>
          <w:rFonts w:ascii="仿宋" w:eastAsia="仿宋" w:hAnsi="仿宋" w:hint="eastAsia"/>
          <w:color w:val="333333"/>
          <w:sz w:val="32"/>
        </w:rPr>
        <w:lastRenderedPageBreak/>
        <w:t>全域防御</w:t>
      </w:r>
      <w:r w:rsidRPr="00F650EC">
        <w:rPr>
          <w:rFonts w:ascii="仿宋" w:eastAsia="仿宋" w:hAnsi="仿宋" w:hint="eastAsia"/>
          <w:color w:val="333333"/>
          <w:sz w:val="32"/>
        </w:rPr>
        <w:t>，构建全谱性生物安全防御的支撑体系：</w:t>
      </w:r>
      <w:r w:rsidRPr="00E81203">
        <w:rPr>
          <w:rFonts w:ascii="仿宋" w:eastAsia="仿宋" w:hAnsi="仿宋" w:hint="eastAsia"/>
          <w:color w:val="333333"/>
          <w:sz w:val="32"/>
        </w:rPr>
        <w:t>一是国家生物安全组织指挥体系，包括各级指挥管理机构、运行机制、应急预案等；二是国家生物安全法律法规体系与制度保障体系，包括生物安全法、传染病防治法、野生动</w:t>
      </w:r>
      <w:bookmarkStart w:id="3" w:name="_GoBack"/>
      <w:bookmarkEnd w:id="3"/>
      <w:r w:rsidRPr="00E81203">
        <w:rPr>
          <w:rFonts w:ascii="仿宋" w:eastAsia="仿宋" w:hAnsi="仿宋" w:hint="eastAsia"/>
          <w:color w:val="333333"/>
          <w:sz w:val="32"/>
        </w:rPr>
        <w:t>物保护法等法律法规及决策咨询制度、监测预警制度、应急预演和救援制度、生物及其制品进出口的安全风险防范与控制制度、生物安全的国家报告制度等；三是国家生物安全风险评估和防控体系，包括确定风险物质的性质、来源、危害途径和危害程度，以及各种重点目标防控和处置措施等；四是国家生物安全风险应对策略优化体系，包括事件发生、发展与成灾的态势分析，预测预警措施与筛选优化等；五是国家生物安全防御物资与装备研发及保障体系，包括防控物资研制、关键技术平台和基础设施建设等；六是国家生物安全信息网络体系，包括重要目标区域信息网点和基础数据库建设，以及应急处置与救援人员、可调用物资装备等资源数据库。</w:t>
      </w:r>
    </w:p>
    <w:p w14:paraId="51876FBF" w14:textId="3EF9EDBA" w:rsidR="00F526F2" w:rsidRPr="00E81203" w:rsidRDefault="00F526F2" w:rsidP="00BC0175">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E81203">
        <w:rPr>
          <w:rFonts w:ascii="仿宋" w:eastAsia="仿宋" w:hAnsi="仿宋" w:hint="eastAsia"/>
          <w:color w:val="333333"/>
          <w:sz w:val="32"/>
        </w:rPr>
        <w:t>全面提高国家生物安全治理能力。坚持平时和战时结合、预防和应急结合、科研和救治防控结合，加强疫病防控和公共卫生科研攻关能力建设。打通条块分割的生物安全管理格局，在各级政府建立权威的生物安全管理机构，建立多部门联合处置的分工协调机制，实施统一领导、协调和指挥。加强战略谋划和前瞻布局，完善疫情风险</w:t>
      </w:r>
      <w:proofErr w:type="gramStart"/>
      <w:r w:rsidRPr="00E81203">
        <w:rPr>
          <w:rFonts w:ascii="仿宋" w:eastAsia="仿宋" w:hAnsi="仿宋" w:hint="eastAsia"/>
          <w:color w:val="333333"/>
          <w:sz w:val="32"/>
        </w:rPr>
        <w:t>研</w:t>
      </w:r>
      <w:proofErr w:type="gramEnd"/>
      <w:r w:rsidRPr="00E81203">
        <w:rPr>
          <w:rFonts w:ascii="仿宋" w:eastAsia="仿宋" w:hAnsi="仿宋" w:hint="eastAsia"/>
          <w:color w:val="333333"/>
          <w:sz w:val="32"/>
        </w:rPr>
        <w:t>判、评估、决策、防控协同机制，及时有效捕获信息，及时采取应对举措。健全重大疫情应急响应机制，建立疫情蔓延进入紧急状态后指挥、行动、保障体系，完善突发重</w:t>
      </w:r>
      <w:r w:rsidRPr="00E81203">
        <w:rPr>
          <w:rFonts w:ascii="仿宋" w:eastAsia="仿宋" w:hAnsi="仿宋" w:hint="eastAsia"/>
          <w:color w:val="333333"/>
          <w:sz w:val="32"/>
        </w:rPr>
        <w:lastRenderedPageBreak/>
        <w:t>特大疫情防控规范和应急救治管理办法，平时准备好应急行动指南，紧急情况下迅速启动。</w:t>
      </w:r>
    </w:p>
    <w:p w14:paraId="1DC02405" w14:textId="1E5AF89C" w:rsidR="00F526F2" w:rsidRPr="00895850" w:rsidRDefault="00F526F2" w:rsidP="00BC0175">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E81203">
        <w:rPr>
          <w:rFonts w:ascii="仿宋" w:eastAsia="仿宋" w:hAnsi="仿宋" w:hint="eastAsia"/>
          <w:color w:val="333333"/>
          <w:sz w:val="32"/>
        </w:rPr>
        <w:t>不断提升国家生物安全国际话语权。生物安全是人类面临的共同挑战，需要世界各国的共同合作、携手应对。要积极</w:t>
      </w:r>
      <w:proofErr w:type="gramStart"/>
      <w:r w:rsidRPr="00E81203">
        <w:rPr>
          <w:rFonts w:ascii="仿宋" w:eastAsia="仿宋" w:hAnsi="仿宋" w:hint="eastAsia"/>
          <w:color w:val="333333"/>
          <w:sz w:val="32"/>
        </w:rPr>
        <w:t>践行</w:t>
      </w:r>
      <w:proofErr w:type="gramEnd"/>
      <w:r w:rsidRPr="00E81203">
        <w:rPr>
          <w:rFonts w:ascii="仿宋" w:eastAsia="仿宋" w:hAnsi="仿宋" w:hint="eastAsia"/>
          <w:color w:val="333333"/>
          <w:sz w:val="32"/>
        </w:rPr>
        <w:t>人类命运共同体理念，扩大生物安全领域国际合作，建立各国间生物安全政策、规划、法律法规及部门共享机制，加强生物安全领域情报信息资源共享和信息交流，积极为维护世界生物安全</w:t>
      </w:r>
      <w:proofErr w:type="gramStart"/>
      <w:r w:rsidRPr="00E81203">
        <w:rPr>
          <w:rFonts w:ascii="仿宋" w:eastAsia="仿宋" w:hAnsi="仿宋" w:hint="eastAsia"/>
          <w:color w:val="333333"/>
          <w:sz w:val="32"/>
        </w:rPr>
        <w:t>作出</w:t>
      </w:r>
      <w:proofErr w:type="gramEnd"/>
      <w:r w:rsidRPr="00E81203">
        <w:rPr>
          <w:rFonts w:ascii="仿宋" w:eastAsia="仿宋" w:hAnsi="仿宋" w:hint="eastAsia"/>
          <w:color w:val="333333"/>
          <w:sz w:val="32"/>
        </w:rPr>
        <w:t>积极贡献，努力架起生物安全的全球防线。积极参加国际生物履约，高度重视并倡议国际社会积极参与并履行《生物多样性公约》《禁止生物武器公约》《国际植物保护公约》《国际卫生条例（</w:t>
      </w:r>
      <w:r w:rsidRPr="00E81203">
        <w:rPr>
          <w:rFonts w:ascii="仿宋" w:eastAsia="仿宋" w:hAnsi="仿宋"/>
          <w:color w:val="333333"/>
          <w:sz w:val="32"/>
        </w:rPr>
        <w:t>2005）》等生物安全领域的国际规则，推动防扩散和风险管理的目标，</w:t>
      </w:r>
      <w:r w:rsidRPr="00E81203">
        <w:rPr>
          <w:rFonts w:ascii="仿宋" w:eastAsia="仿宋" w:hAnsi="仿宋" w:hint="eastAsia"/>
          <w:color w:val="333333"/>
          <w:sz w:val="32"/>
        </w:rPr>
        <w:t>增强缔约国全面认真履约的政治意愿，推进全球生物安全治理，守护全人类的生命安全与健康福祉。</w:t>
      </w:r>
    </w:p>
    <w:p w14:paraId="23004912" w14:textId="77777777" w:rsidR="00F526F2" w:rsidRPr="00895850" w:rsidRDefault="00F526F2" w:rsidP="005A244A">
      <w:pPr>
        <w:widowControl/>
        <w:spacing w:line="560" w:lineRule="exact"/>
        <w:ind w:firstLineChars="200" w:firstLine="632"/>
        <w:jc w:val="left"/>
        <w:rPr>
          <w:rFonts w:ascii="仿宋" w:eastAsia="仿宋" w:hAnsi="仿宋" w:cs="宋体"/>
          <w:color w:val="333333"/>
          <w:kern w:val="0"/>
          <w:szCs w:val="24"/>
        </w:rPr>
      </w:pPr>
      <w:r w:rsidRPr="00895850">
        <w:rPr>
          <w:rFonts w:ascii="仿宋" w:eastAsia="仿宋" w:hAnsi="仿宋"/>
          <w:color w:val="333333"/>
        </w:rPr>
        <w:br w:type="page"/>
      </w:r>
    </w:p>
    <w:p w14:paraId="2EAF83AB" w14:textId="0DB7A7ED" w:rsidR="00F526F2" w:rsidRPr="00252BF2" w:rsidRDefault="00F526F2" w:rsidP="005A244A">
      <w:pPr>
        <w:pStyle w:val="1"/>
        <w:shd w:val="clear" w:color="auto" w:fill="FFFFFF"/>
        <w:spacing w:before="300" w:after="225" w:line="560" w:lineRule="exact"/>
        <w:jc w:val="center"/>
        <w:rPr>
          <w:rFonts w:ascii="方正小标宋简体" w:eastAsia="方正小标宋简体" w:hAnsi="仿宋"/>
          <w:color w:val="000000"/>
          <w:szCs w:val="36"/>
        </w:rPr>
      </w:pPr>
      <w:bookmarkStart w:id="4" w:name="_Toc36571696"/>
      <w:r w:rsidRPr="00252BF2">
        <w:rPr>
          <w:rFonts w:ascii="方正小标宋简体" w:eastAsia="方正小标宋简体" w:hAnsi="仿宋"/>
          <w:color w:val="000000"/>
          <w:szCs w:val="36"/>
        </w:rPr>
        <w:lastRenderedPageBreak/>
        <w:t>强化我国生物安全立法保障</w:t>
      </w:r>
      <w:bookmarkEnd w:id="4"/>
    </w:p>
    <w:p w14:paraId="59B1EAD0" w14:textId="53BCEAFC" w:rsidR="00F55D98" w:rsidRPr="00895850" w:rsidRDefault="00D2605F" w:rsidP="005A244A">
      <w:pPr>
        <w:pStyle w:val="a3"/>
        <w:shd w:val="clear" w:color="auto" w:fill="FFFFFF"/>
        <w:spacing w:before="150" w:beforeAutospacing="0" w:after="150" w:afterAutospacing="0" w:line="560" w:lineRule="exact"/>
        <w:jc w:val="center"/>
        <w:rPr>
          <w:rFonts w:ascii="仿宋" w:eastAsia="仿宋" w:hAnsi="仿宋"/>
          <w:color w:val="333333"/>
          <w:sz w:val="32"/>
        </w:rPr>
      </w:pPr>
      <w:r>
        <w:rPr>
          <w:rFonts w:ascii="仿宋" w:eastAsia="仿宋" w:hAnsi="仿宋" w:hint="eastAsia"/>
          <w:color w:val="333333"/>
          <w:sz w:val="32"/>
        </w:rPr>
        <w:t>（来源</w:t>
      </w:r>
      <w:r>
        <w:rPr>
          <w:rFonts w:ascii="仿宋" w:eastAsia="仿宋" w:hAnsi="仿宋"/>
          <w:color w:val="333333"/>
          <w:sz w:val="32"/>
        </w:rPr>
        <w:t>：</w:t>
      </w:r>
      <w:r w:rsidRPr="00895850">
        <w:rPr>
          <w:rFonts w:ascii="仿宋" w:eastAsia="仿宋" w:hAnsi="仿宋" w:hint="eastAsia"/>
          <w:color w:val="333333"/>
          <w:sz w:val="32"/>
        </w:rPr>
        <w:t>光明日报</w:t>
      </w:r>
      <w:r>
        <w:rPr>
          <w:rFonts w:ascii="仿宋" w:eastAsia="仿宋" w:hAnsi="仿宋" w:hint="eastAsia"/>
          <w:color w:val="333333"/>
          <w:sz w:val="32"/>
        </w:rPr>
        <w:t xml:space="preserve"> </w:t>
      </w:r>
      <w:r w:rsidRPr="00895850">
        <w:rPr>
          <w:rFonts w:ascii="仿宋" w:eastAsia="仿宋" w:hAnsi="仿宋"/>
          <w:color w:val="333333"/>
          <w:sz w:val="32"/>
        </w:rPr>
        <w:t>2020-03-09</w:t>
      </w:r>
      <w:r>
        <w:rPr>
          <w:rFonts w:ascii="仿宋" w:eastAsia="仿宋" w:hAnsi="仿宋" w:hint="eastAsia"/>
          <w:color w:val="333333"/>
          <w:sz w:val="32"/>
        </w:rPr>
        <w:t>）</w:t>
      </w:r>
    </w:p>
    <w:p w14:paraId="062DE64C" w14:textId="4BA05BE9" w:rsidR="00F55D98" w:rsidRPr="00895850" w:rsidRDefault="00F55D98" w:rsidP="007C082E">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895850">
        <w:rPr>
          <w:rFonts w:ascii="仿宋" w:eastAsia="仿宋" w:hAnsi="仿宋" w:hint="eastAsia"/>
          <w:color w:val="333333"/>
          <w:sz w:val="32"/>
        </w:rPr>
        <w:t>新冠肺炎疫情，是新中国成立以来在我国发生的传播速度最快、感染范围最广、防控难度最大的一次重大突发公共卫生事件。习近平总书记在中央全面深化改革委员会第十二次会议上指出：“要从保护人民健康、保障国家安全、维护国家长治久安的高度，把生物安全纳入国家安全体系，系统规划国家生物安全风险防控和治理体系建设，全面提高国家生物安全治理能力。要尽快推动出台生物安全法，加快构建国家生物安全法律法规体系、制度保障体系。”将生物安全的重要性提升到新的高度，也为新形势下在生物安全领域提出中国方案指明了前进方向。</w:t>
      </w:r>
    </w:p>
    <w:p w14:paraId="5DA4A811" w14:textId="22B2BB7E" w:rsidR="00F55D98" w:rsidRPr="00D2605F" w:rsidRDefault="00F55D98" w:rsidP="007C082E">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895850">
        <w:rPr>
          <w:rFonts w:ascii="仿宋" w:eastAsia="仿宋" w:hAnsi="仿宋" w:hint="eastAsia"/>
          <w:color w:val="333333"/>
          <w:sz w:val="32"/>
        </w:rPr>
        <w:t>生物安全是一个需要被纳入更宽视野和更高层面</w:t>
      </w:r>
      <w:proofErr w:type="gramStart"/>
      <w:r w:rsidRPr="00895850">
        <w:rPr>
          <w:rFonts w:ascii="仿宋" w:eastAsia="仿宋" w:hAnsi="仿宋" w:hint="eastAsia"/>
          <w:color w:val="333333"/>
          <w:sz w:val="32"/>
        </w:rPr>
        <w:t>考量</w:t>
      </w:r>
      <w:proofErr w:type="gramEnd"/>
      <w:r w:rsidRPr="00895850">
        <w:rPr>
          <w:rFonts w:ascii="仿宋" w:eastAsia="仿宋" w:hAnsi="仿宋" w:hint="eastAsia"/>
          <w:color w:val="333333"/>
          <w:sz w:val="32"/>
        </w:rPr>
        <w:t>的重大战略问题。当前，我国生物安全面临的形势较为复杂。包括《中华人民共和国动物防疫法》《中华人民共和国进出境动植物检疫法》《农业转基因生物安全管理条例》等多部法律法规都从不同侧面维护着国家生物安全；但从中长期发展来看，我国生物安全面临的压力不断加大，需要直面外来物种威胁、野生动物保护乏力、新发突发传染病增多以及基因编辑技术风险突出等问题，基础性、系统性、综合性、统领性的生物安全法缺失，制度应对和保障机制建设有待加强，生物安全能力建设还有较大不足。我国已加入并承诺履行《生物多样性公约》《国际植物保护公约》等</w:t>
      </w:r>
      <w:r w:rsidRPr="00895850">
        <w:rPr>
          <w:rFonts w:ascii="仿宋" w:eastAsia="仿宋" w:hAnsi="仿宋" w:hint="eastAsia"/>
          <w:color w:val="333333"/>
          <w:sz w:val="32"/>
        </w:rPr>
        <w:lastRenderedPageBreak/>
        <w:t>国际公约，在国内生物安全防护急需强化制度保障的背景下，加强生物安全立法不仅是我国履行国际义务、树立“有约必守”良好国际形象的必然选择，也是提高我国生物安全能力建设、</w:t>
      </w:r>
      <w:r w:rsidRPr="00D2605F">
        <w:rPr>
          <w:rFonts w:ascii="仿宋" w:eastAsia="仿宋" w:hAnsi="仿宋" w:hint="eastAsia"/>
          <w:color w:val="333333"/>
          <w:sz w:val="32"/>
        </w:rPr>
        <w:t>确保国家生物安全的迫切需要。</w:t>
      </w:r>
    </w:p>
    <w:p w14:paraId="2A079F5F" w14:textId="68A98D58" w:rsidR="00F55D98" w:rsidRPr="00D2605F" w:rsidRDefault="00F55D98" w:rsidP="007C082E">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从根本上来说，生物安全立法需要解答的一个重大法理性问题是，如何处理人与人以及人与其他生物关系的问题，而该问题的本质是人是否需要以及如何尊重自然、敬畏生命。历史上，除了天灾之外，很多重大的生物安全问题都源于人类过度自我中心主义带来的对自然的破坏和对其他生命的蔑视。生物安全立法表面上是人类自身的安全需求，实质上则是协调人与其他生物关系以维护生态平衡的重要需求。以此为基点，生物安全立法的实质是以法律这样一种规则理性和制度文明来保障整个生物圈，构建人与其他生物和谐相处、互促共生的命运共同体。强化生物安全立法保障也是促进我国生态文明建设、推进构建人类命运共同体的题中应有之义。</w:t>
      </w:r>
    </w:p>
    <w:p w14:paraId="3A4C469A" w14:textId="220D05F0" w:rsidR="00F55D98" w:rsidRPr="00895850" w:rsidRDefault="00F55D98" w:rsidP="007C082E">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895850">
        <w:rPr>
          <w:rFonts w:ascii="仿宋" w:eastAsia="仿宋" w:hAnsi="仿宋" w:hint="eastAsia"/>
          <w:color w:val="333333"/>
          <w:sz w:val="32"/>
        </w:rPr>
        <w:t>党的十八届四中全会通过的《中共中央关于全面推进依法治国若干重大问题的决定》指出，“建设中国特色社会主义法治体系，必须坚持立法先行，发挥立法的引领和推动作用”。生物安全立法显然也是其中的重要内容。</w:t>
      </w:r>
    </w:p>
    <w:p w14:paraId="1A1700C1" w14:textId="61F2C58C" w:rsidR="00F55D98" w:rsidRPr="00D2605F" w:rsidRDefault="00F55D98" w:rsidP="007C082E">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E81203">
        <w:rPr>
          <w:rFonts w:ascii="仿宋" w:eastAsia="仿宋" w:hAnsi="仿宋" w:hint="eastAsia"/>
          <w:color w:val="333333"/>
          <w:sz w:val="32"/>
        </w:rPr>
        <w:t>加快生物安全立法步伐，立足风险防范理念进行制度建设，确保防范系统风险。生物安全关涉广大人民群众生命健康与财产</w:t>
      </w:r>
      <w:r w:rsidRPr="00E81203">
        <w:rPr>
          <w:rFonts w:ascii="仿宋" w:eastAsia="仿宋" w:hAnsi="仿宋" w:hint="eastAsia"/>
          <w:color w:val="333333"/>
          <w:sz w:val="32"/>
        </w:rPr>
        <w:lastRenderedPageBreak/>
        <w:t>安全，关涉生态平衡与生态文明，也关涉经济社会的持续健康发展。在这一问题上，我们必须高度戒备、全面防范、认真应对</w:t>
      </w:r>
      <w:r w:rsidRPr="00D2605F">
        <w:rPr>
          <w:rFonts w:ascii="仿宋" w:eastAsia="仿宋" w:hAnsi="仿宋" w:hint="eastAsia"/>
          <w:color w:val="333333"/>
          <w:sz w:val="32"/>
        </w:rPr>
        <w:t>。生物安全问题的发生不以人的意志为转移，其制度应对不应建立在生物安全问题已经发生或即将发生的基点上，而须建立风险防范理念，善于运用反向思维，推进生物安全立法。具体而言，基于更有力确保生物安全的需要，我们需要未雨绸缪，在立法上预设相应的防范制度，力求以不变应万变；</w:t>
      </w:r>
      <w:proofErr w:type="gramStart"/>
      <w:r w:rsidRPr="00D2605F">
        <w:rPr>
          <w:rFonts w:ascii="仿宋" w:eastAsia="仿宋" w:hAnsi="仿宋" w:hint="eastAsia"/>
          <w:color w:val="333333"/>
          <w:sz w:val="32"/>
        </w:rPr>
        <w:t>待科学</w:t>
      </w:r>
      <w:proofErr w:type="gramEnd"/>
      <w:r w:rsidRPr="00D2605F">
        <w:rPr>
          <w:rFonts w:ascii="仿宋" w:eastAsia="仿宋" w:hAnsi="仿宋" w:hint="eastAsia"/>
          <w:color w:val="333333"/>
          <w:sz w:val="32"/>
        </w:rPr>
        <w:t>获得进一步发展，及时根据风险挑战与社会有效控制能力的变化</w:t>
      </w:r>
      <w:proofErr w:type="gramStart"/>
      <w:r w:rsidRPr="00D2605F">
        <w:rPr>
          <w:rFonts w:ascii="仿宋" w:eastAsia="仿宋" w:hAnsi="仿宋" w:hint="eastAsia"/>
          <w:color w:val="333333"/>
          <w:sz w:val="32"/>
        </w:rPr>
        <w:t>作出</w:t>
      </w:r>
      <w:proofErr w:type="gramEnd"/>
      <w:r w:rsidRPr="00D2605F">
        <w:rPr>
          <w:rFonts w:ascii="仿宋" w:eastAsia="仿宋" w:hAnsi="仿宋" w:hint="eastAsia"/>
          <w:color w:val="333333"/>
          <w:sz w:val="32"/>
        </w:rPr>
        <w:t>调整，而不能一开始就不设置任何制度防范。为此，应当立足于风险防范理念全面审视正在制定中的生物安全法，在确保做到对生物安全风险全方位、全过程防范的基础上，加快推动其出台，通过该法整体统领和全面构建我国生物安全法律法规制度，将生物安全纳入立法保障视野之中，确保人民健康、国家长治久安。</w:t>
      </w:r>
    </w:p>
    <w:p w14:paraId="7D88A595" w14:textId="2EE5F74F" w:rsidR="00F55D98" w:rsidRPr="00D2605F" w:rsidRDefault="00F55D98" w:rsidP="007C082E">
      <w:pPr>
        <w:pStyle w:val="a3"/>
        <w:shd w:val="clear" w:color="auto" w:fill="FFFFFF"/>
        <w:spacing w:before="150" w:beforeAutospacing="0" w:after="150" w:afterAutospacing="0" w:line="560" w:lineRule="exact"/>
        <w:ind w:firstLineChars="200" w:firstLine="632"/>
        <w:jc w:val="both"/>
        <w:rPr>
          <w:rFonts w:ascii="仿宋" w:eastAsia="仿宋" w:hAnsi="仿宋"/>
          <w:color w:val="333333"/>
          <w:sz w:val="32"/>
        </w:rPr>
      </w:pPr>
      <w:r w:rsidRPr="00D2605F">
        <w:rPr>
          <w:rFonts w:ascii="仿宋" w:eastAsia="仿宋" w:hAnsi="仿宋" w:hint="eastAsia"/>
          <w:color w:val="333333"/>
          <w:sz w:val="32"/>
        </w:rPr>
        <w:t>加快构建国家生物安全法律法规体系、制度保障体系。生物安全关涉野生动物保护、检疫防疫、外来物种应对、转基因食品安全、生物技术研发规制、生物恐怖袭击防御等诸多问题，关涉海关、卫生、自然资源、科技、军事、化工、宣传等众多部门，需要相互支持、协同合作、全面配合。生物安全立法必须坚持系统性思维，形成综合应对思路，系统规划和全面构建生物安全法律法规体系、制度保障体系。既需要基础性、综合性的生物安全法发挥统领作用，也需要生物技术研究开发安全管理条例、生物医学新技术临床应用管理条例、转基因食品卫生管理办法等配套</w:t>
      </w:r>
      <w:r w:rsidRPr="00D2605F">
        <w:rPr>
          <w:rFonts w:ascii="仿宋" w:eastAsia="仿宋" w:hAnsi="仿宋" w:hint="eastAsia"/>
          <w:color w:val="333333"/>
          <w:sz w:val="32"/>
        </w:rPr>
        <w:lastRenderedPageBreak/>
        <w:t>法规的制定，还需要传染病防治法、野生动物保护法、突发公共卫生事件应急条例等相关法律法规的修改完善，当然也包括突发事件应对法、刑法等在内的其他法律的支持与配合。为此，应在系统性思维的引领下，在加快出台生物安全法的基础上，补短板、堵漏洞、强弱项，推进其他相关法律法规一揽子制定和修改完善，使我国生物安全法律法规真正形成一个能够全面防控生物安全风险的制度体系，发挥制度合力，并充分转化其制度效能。</w:t>
      </w:r>
    </w:p>
    <w:sectPr w:rsidR="00F55D98" w:rsidRPr="00D2605F" w:rsidSect="005A244A">
      <w:footerReference w:type="default" r:id="rId12"/>
      <w:pgSz w:w="11906" w:h="16838"/>
      <w:pgMar w:top="2098" w:right="1474" w:bottom="1984" w:left="1587" w:header="851" w:footer="1400" w:gutter="0"/>
      <w:pgNumType w:start="1"/>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398B2" w14:textId="77777777" w:rsidR="00E339E9" w:rsidRDefault="00E339E9" w:rsidP="002B496B">
      <w:r>
        <w:separator/>
      </w:r>
    </w:p>
  </w:endnote>
  <w:endnote w:type="continuationSeparator" w:id="0">
    <w:p w14:paraId="6E86AAED" w14:textId="77777777" w:rsidR="00E339E9" w:rsidRDefault="00E339E9" w:rsidP="002B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等线 Light">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C10C" w14:textId="77777777" w:rsidR="00D53470" w:rsidRDefault="00D53470" w:rsidP="00AF254D">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5D33B" w14:textId="04AD7B2B" w:rsidR="002B496B" w:rsidRDefault="002B496B" w:rsidP="00AF254D">
    <w:pPr>
      <w:pStyle w:val="a5"/>
      <w:jc w:val="center"/>
    </w:pPr>
  </w:p>
  <w:p w14:paraId="49D6D212" w14:textId="77777777" w:rsidR="002B496B" w:rsidRDefault="002B496B" w:rsidP="00AF254D">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ACEF7" w14:textId="77777777" w:rsidR="00AF254D" w:rsidRPr="00AF254D" w:rsidRDefault="00AF254D" w:rsidP="00AF254D">
    <w:pPr>
      <w:pStyle w:val="a5"/>
      <w:jc w:val="center"/>
      <w:rPr>
        <w:rFonts w:ascii="宋体" w:eastAsia="宋体" w:hAnsi="宋体"/>
        <w:sz w:val="28"/>
        <w:szCs w:val="21"/>
      </w:rPr>
    </w:pPr>
    <w:r>
      <w:rPr>
        <w:rFonts w:ascii="宋体" w:eastAsia="宋体" w:hAnsi="宋体" w:hint="eastAsia"/>
        <w:sz w:val="28"/>
        <w:szCs w:val="21"/>
      </w:rPr>
      <w:t>—</w:t>
    </w:r>
    <w:r>
      <w:rPr>
        <w:rFonts w:ascii="宋体" w:eastAsia="宋体" w:hAnsi="宋体"/>
        <w:sz w:val="28"/>
        <w:szCs w:val="21"/>
      </w:rPr>
      <w:t xml:space="preserve"> </w:t>
    </w:r>
    <w:r>
      <w:rPr>
        <w:rFonts w:ascii="宋体" w:eastAsia="宋体" w:hAnsi="宋体"/>
        <w:sz w:val="28"/>
        <w:szCs w:val="21"/>
      </w:rPr>
      <w:fldChar w:fldCharType="begin"/>
    </w:r>
    <w:r>
      <w:rPr>
        <w:rFonts w:ascii="宋体" w:eastAsia="宋体" w:hAnsi="宋体"/>
        <w:sz w:val="28"/>
        <w:szCs w:val="21"/>
      </w:rPr>
      <w:instrText xml:space="preserve"> PAGE \* Arabic \* MERGEFORMAT </w:instrText>
    </w:r>
    <w:r>
      <w:rPr>
        <w:rFonts w:ascii="宋体" w:eastAsia="宋体" w:hAnsi="宋体"/>
        <w:sz w:val="28"/>
        <w:szCs w:val="21"/>
      </w:rPr>
      <w:fldChar w:fldCharType="separate"/>
    </w:r>
    <w:r w:rsidR="00F650EC">
      <w:rPr>
        <w:rFonts w:ascii="宋体" w:eastAsia="宋体" w:hAnsi="宋体"/>
        <w:noProof/>
        <w:sz w:val="28"/>
        <w:szCs w:val="21"/>
      </w:rPr>
      <w:t>10</w:t>
    </w:r>
    <w:r>
      <w:rPr>
        <w:rFonts w:ascii="宋体" w:eastAsia="宋体" w:hAnsi="宋体"/>
        <w:sz w:val="28"/>
        <w:szCs w:val="21"/>
      </w:rPr>
      <w:fldChar w:fldCharType="end"/>
    </w:r>
    <w:r>
      <w:rPr>
        <w:rFonts w:ascii="宋体" w:eastAsia="宋体" w:hAnsi="宋体"/>
        <w:sz w:val="28"/>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A85E1" w14:textId="77777777" w:rsidR="00E339E9" w:rsidRDefault="00E339E9" w:rsidP="002B496B">
      <w:r>
        <w:separator/>
      </w:r>
    </w:p>
  </w:footnote>
  <w:footnote w:type="continuationSeparator" w:id="0">
    <w:p w14:paraId="0E19F950" w14:textId="77777777" w:rsidR="00E339E9" w:rsidRDefault="00E339E9" w:rsidP="002B4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19BD9" w14:textId="77777777" w:rsidR="00D53470" w:rsidRDefault="00D53470" w:rsidP="00D53470">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B8B63" w14:textId="77777777" w:rsidR="00D53470" w:rsidRDefault="00D53470" w:rsidP="00E931E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63"/>
    <w:rsid w:val="0000193B"/>
    <w:rsid w:val="000A04C2"/>
    <w:rsid w:val="000A1A44"/>
    <w:rsid w:val="000A399F"/>
    <w:rsid w:val="000D4231"/>
    <w:rsid w:val="0015378A"/>
    <w:rsid w:val="001A4BD6"/>
    <w:rsid w:val="001C1463"/>
    <w:rsid w:val="001F4F3F"/>
    <w:rsid w:val="00237B25"/>
    <w:rsid w:val="00252BF2"/>
    <w:rsid w:val="002B496B"/>
    <w:rsid w:val="002E7A9F"/>
    <w:rsid w:val="0031102C"/>
    <w:rsid w:val="00371F8F"/>
    <w:rsid w:val="0039544D"/>
    <w:rsid w:val="003D44E1"/>
    <w:rsid w:val="003F2F17"/>
    <w:rsid w:val="003F5452"/>
    <w:rsid w:val="0040764B"/>
    <w:rsid w:val="00414540"/>
    <w:rsid w:val="00436111"/>
    <w:rsid w:val="004410AD"/>
    <w:rsid w:val="004D268E"/>
    <w:rsid w:val="004D6B4F"/>
    <w:rsid w:val="00587570"/>
    <w:rsid w:val="00591321"/>
    <w:rsid w:val="005938EA"/>
    <w:rsid w:val="005A244A"/>
    <w:rsid w:val="005D2FC6"/>
    <w:rsid w:val="005E47F9"/>
    <w:rsid w:val="00652626"/>
    <w:rsid w:val="006D17B0"/>
    <w:rsid w:val="007215CE"/>
    <w:rsid w:val="0077630D"/>
    <w:rsid w:val="007C082E"/>
    <w:rsid w:val="00804A04"/>
    <w:rsid w:val="008258D5"/>
    <w:rsid w:val="00826812"/>
    <w:rsid w:val="00893177"/>
    <w:rsid w:val="00895850"/>
    <w:rsid w:val="008A227E"/>
    <w:rsid w:val="008B1059"/>
    <w:rsid w:val="008E62CA"/>
    <w:rsid w:val="009E2A50"/>
    <w:rsid w:val="00AF254D"/>
    <w:rsid w:val="00B05B0B"/>
    <w:rsid w:val="00B1486B"/>
    <w:rsid w:val="00B65986"/>
    <w:rsid w:val="00B81E82"/>
    <w:rsid w:val="00B955CA"/>
    <w:rsid w:val="00BC0175"/>
    <w:rsid w:val="00C32655"/>
    <w:rsid w:val="00C405F4"/>
    <w:rsid w:val="00CA1525"/>
    <w:rsid w:val="00CB4DBA"/>
    <w:rsid w:val="00D2605F"/>
    <w:rsid w:val="00D53470"/>
    <w:rsid w:val="00DB6C6F"/>
    <w:rsid w:val="00DE23B2"/>
    <w:rsid w:val="00DF5DC6"/>
    <w:rsid w:val="00E339E9"/>
    <w:rsid w:val="00E62FDD"/>
    <w:rsid w:val="00E81203"/>
    <w:rsid w:val="00E931E6"/>
    <w:rsid w:val="00ED5D6C"/>
    <w:rsid w:val="00EE224D"/>
    <w:rsid w:val="00EF61FD"/>
    <w:rsid w:val="00F00336"/>
    <w:rsid w:val="00F43230"/>
    <w:rsid w:val="00F526F2"/>
    <w:rsid w:val="00F55D98"/>
    <w:rsid w:val="00F5618E"/>
    <w:rsid w:val="00F650EC"/>
    <w:rsid w:val="00FC0C61"/>
    <w:rsid w:val="00FD13C7"/>
    <w:rsid w:val="00FD5458"/>
    <w:rsid w:val="00FF3C7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826F1"/>
  <w15:chartTrackingRefBased/>
  <w15:docId w15:val="{3C8644AF-3EA3-4BF2-975A-F9B3EFB1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rPr>
  </w:style>
  <w:style w:type="paragraph" w:styleId="1">
    <w:name w:val="heading 1"/>
    <w:basedOn w:val="a"/>
    <w:next w:val="a"/>
    <w:link w:val="1Char"/>
    <w:uiPriority w:val="9"/>
    <w:qFormat/>
    <w:rsid w:val="001C146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00193B"/>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146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C1463"/>
    <w:rPr>
      <w:b/>
      <w:bCs/>
      <w:kern w:val="44"/>
      <w:sz w:val="44"/>
      <w:szCs w:val="44"/>
    </w:rPr>
  </w:style>
  <w:style w:type="character" w:customStyle="1" w:styleId="2Char">
    <w:name w:val="标题 2 Char"/>
    <w:basedOn w:val="a0"/>
    <w:link w:val="2"/>
    <w:uiPriority w:val="9"/>
    <w:semiHidden/>
    <w:rsid w:val="0000193B"/>
    <w:rPr>
      <w:rFonts w:asciiTheme="majorHAnsi" w:eastAsiaTheme="majorEastAsia" w:hAnsiTheme="majorHAnsi" w:cstheme="majorBidi"/>
      <w:b/>
      <w:bCs/>
      <w:sz w:val="32"/>
      <w:szCs w:val="32"/>
    </w:rPr>
  </w:style>
  <w:style w:type="character" w:customStyle="1" w:styleId="bjh-p">
    <w:name w:val="bjh-p"/>
    <w:basedOn w:val="a0"/>
    <w:rsid w:val="0000193B"/>
  </w:style>
  <w:style w:type="paragraph" w:styleId="a4">
    <w:name w:val="header"/>
    <w:basedOn w:val="a"/>
    <w:link w:val="Char"/>
    <w:uiPriority w:val="99"/>
    <w:unhideWhenUsed/>
    <w:rsid w:val="002B49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B496B"/>
    <w:rPr>
      <w:sz w:val="18"/>
      <w:szCs w:val="18"/>
    </w:rPr>
  </w:style>
  <w:style w:type="paragraph" w:styleId="a5">
    <w:name w:val="footer"/>
    <w:basedOn w:val="a"/>
    <w:link w:val="Char0"/>
    <w:uiPriority w:val="99"/>
    <w:unhideWhenUsed/>
    <w:rsid w:val="002B496B"/>
    <w:pPr>
      <w:tabs>
        <w:tab w:val="center" w:pos="4153"/>
        <w:tab w:val="right" w:pos="8306"/>
      </w:tabs>
      <w:snapToGrid w:val="0"/>
      <w:jc w:val="left"/>
    </w:pPr>
    <w:rPr>
      <w:sz w:val="18"/>
      <w:szCs w:val="18"/>
    </w:rPr>
  </w:style>
  <w:style w:type="character" w:customStyle="1" w:styleId="Char0">
    <w:name w:val="页脚 Char"/>
    <w:basedOn w:val="a0"/>
    <w:link w:val="a5"/>
    <w:uiPriority w:val="99"/>
    <w:rsid w:val="002B496B"/>
    <w:rPr>
      <w:sz w:val="18"/>
      <w:szCs w:val="18"/>
    </w:rPr>
  </w:style>
  <w:style w:type="paragraph" w:styleId="a6">
    <w:name w:val="No Spacing"/>
    <w:link w:val="Char1"/>
    <w:uiPriority w:val="1"/>
    <w:qFormat/>
    <w:rsid w:val="002B496B"/>
    <w:rPr>
      <w:kern w:val="0"/>
      <w:sz w:val="22"/>
    </w:rPr>
  </w:style>
  <w:style w:type="character" w:customStyle="1" w:styleId="Char1">
    <w:name w:val="无间隔 Char"/>
    <w:basedOn w:val="a0"/>
    <w:link w:val="a6"/>
    <w:uiPriority w:val="1"/>
    <w:rsid w:val="002B496B"/>
    <w:rPr>
      <w:kern w:val="0"/>
      <w:sz w:val="22"/>
    </w:rPr>
  </w:style>
  <w:style w:type="paragraph" w:styleId="TOC">
    <w:name w:val="TOC Heading"/>
    <w:basedOn w:val="1"/>
    <w:next w:val="a"/>
    <w:uiPriority w:val="39"/>
    <w:unhideWhenUsed/>
    <w:qFormat/>
    <w:rsid w:val="002B496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unhideWhenUsed/>
    <w:rsid w:val="002B496B"/>
  </w:style>
  <w:style w:type="character" w:styleId="a7">
    <w:name w:val="Hyperlink"/>
    <w:basedOn w:val="a0"/>
    <w:uiPriority w:val="99"/>
    <w:unhideWhenUsed/>
    <w:rsid w:val="002B496B"/>
    <w:rPr>
      <w:color w:val="0563C1" w:themeColor="hyperlink"/>
      <w:u w:val="single"/>
    </w:rPr>
  </w:style>
  <w:style w:type="character" w:styleId="a8">
    <w:name w:val="Strong"/>
    <w:uiPriority w:val="22"/>
    <w:qFormat/>
    <w:rsid w:val="003F5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1201">
      <w:bodyDiv w:val="1"/>
      <w:marLeft w:val="0"/>
      <w:marRight w:val="0"/>
      <w:marTop w:val="0"/>
      <w:marBottom w:val="0"/>
      <w:divBdr>
        <w:top w:val="none" w:sz="0" w:space="0" w:color="auto"/>
        <w:left w:val="none" w:sz="0" w:space="0" w:color="auto"/>
        <w:bottom w:val="none" w:sz="0" w:space="0" w:color="auto"/>
        <w:right w:val="none" w:sz="0" w:space="0" w:color="auto"/>
      </w:divBdr>
    </w:div>
    <w:div w:id="54473265">
      <w:bodyDiv w:val="1"/>
      <w:marLeft w:val="0"/>
      <w:marRight w:val="0"/>
      <w:marTop w:val="0"/>
      <w:marBottom w:val="0"/>
      <w:divBdr>
        <w:top w:val="none" w:sz="0" w:space="0" w:color="auto"/>
        <w:left w:val="none" w:sz="0" w:space="0" w:color="auto"/>
        <w:bottom w:val="none" w:sz="0" w:space="0" w:color="auto"/>
        <w:right w:val="none" w:sz="0" w:space="0" w:color="auto"/>
      </w:divBdr>
    </w:div>
    <w:div w:id="67502773">
      <w:bodyDiv w:val="1"/>
      <w:marLeft w:val="0"/>
      <w:marRight w:val="0"/>
      <w:marTop w:val="0"/>
      <w:marBottom w:val="0"/>
      <w:divBdr>
        <w:top w:val="none" w:sz="0" w:space="0" w:color="auto"/>
        <w:left w:val="none" w:sz="0" w:space="0" w:color="auto"/>
        <w:bottom w:val="none" w:sz="0" w:space="0" w:color="auto"/>
        <w:right w:val="none" w:sz="0" w:space="0" w:color="auto"/>
      </w:divBdr>
    </w:div>
    <w:div w:id="542057471">
      <w:bodyDiv w:val="1"/>
      <w:marLeft w:val="0"/>
      <w:marRight w:val="0"/>
      <w:marTop w:val="0"/>
      <w:marBottom w:val="0"/>
      <w:divBdr>
        <w:top w:val="none" w:sz="0" w:space="0" w:color="auto"/>
        <w:left w:val="none" w:sz="0" w:space="0" w:color="auto"/>
        <w:bottom w:val="none" w:sz="0" w:space="0" w:color="auto"/>
        <w:right w:val="none" w:sz="0" w:space="0" w:color="auto"/>
      </w:divBdr>
    </w:div>
    <w:div w:id="933053444">
      <w:bodyDiv w:val="1"/>
      <w:marLeft w:val="0"/>
      <w:marRight w:val="0"/>
      <w:marTop w:val="0"/>
      <w:marBottom w:val="0"/>
      <w:divBdr>
        <w:top w:val="none" w:sz="0" w:space="0" w:color="auto"/>
        <w:left w:val="none" w:sz="0" w:space="0" w:color="auto"/>
        <w:bottom w:val="none" w:sz="0" w:space="0" w:color="auto"/>
        <w:right w:val="none" w:sz="0" w:space="0" w:color="auto"/>
      </w:divBdr>
    </w:div>
    <w:div w:id="1010833166">
      <w:bodyDiv w:val="1"/>
      <w:marLeft w:val="0"/>
      <w:marRight w:val="0"/>
      <w:marTop w:val="0"/>
      <w:marBottom w:val="0"/>
      <w:divBdr>
        <w:top w:val="none" w:sz="0" w:space="0" w:color="auto"/>
        <w:left w:val="none" w:sz="0" w:space="0" w:color="auto"/>
        <w:bottom w:val="none" w:sz="0" w:space="0" w:color="auto"/>
        <w:right w:val="none" w:sz="0" w:space="0" w:color="auto"/>
      </w:divBdr>
    </w:div>
    <w:div w:id="1158960041">
      <w:bodyDiv w:val="1"/>
      <w:marLeft w:val="0"/>
      <w:marRight w:val="0"/>
      <w:marTop w:val="0"/>
      <w:marBottom w:val="0"/>
      <w:divBdr>
        <w:top w:val="none" w:sz="0" w:space="0" w:color="auto"/>
        <w:left w:val="none" w:sz="0" w:space="0" w:color="auto"/>
        <w:bottom w:val="none" w:sz="0" w:space="0" w:color="auto"/>
        <w:right w:val="none" w:sz="0" w:space="0" w:color="auto"/>
      </w:divBdr>
    </w:div>
    <w:div w:id="1276013440">
      <w:bodyDiv w:val="1"/>
      <w:marLeft w:val="0"/>
      <w:marRight w:val="0"/>
      <w:marTop w:val="0"/>
      <w:marBottom w:val="0"/>
      <w:divBdr>
        <w:top w:val="none" w:sz="0" w:space="0" w:color="auto"/>
        <w:left w:val="none" w:sz="0" w:space="0" w:color="auto"/>
        <w:bottom w:val="none" w:sz="0" w:space="0" w:color="auto"/>
        <w:right w:val="none" w:sz="0" w:space="0" w:color="auto"/>
      </w:divBdr>
    </w:div>
    <w:div w:id="1404180525">
      <w:bodyDiv w:val="1"/>
      <w:marLeft w:val="0"/>
      <w:marRight w:val="0"/>
      <w:marTop w:val="0"/>
      <w:marBottom w:val="0"/>
      <w:divBdr>
        <w:top w:val="none" w:sz="0" w:space="0" w:color="auto"/>
        <w:left w:val="none" w:sz="0" w:space="0" w:color="auto"/>
        <w:bottom w:val="none" w:sz="0" w:space="0" w:color="auto"/>
        <w:right w:val="none" w:sz="0" w:space="0" w:color="auto"/>
      </w:divBdr>
    </w:div>
    <w:div w:id="1507280898">
      <w:bodyDiv w:val="1"/>
      <w:marLeft w:val="0"/>
      <w:marRight w:val="0"/>
      <w:marTop w:val="0"/>
      <w:marBottom w:val="0"/>
      <w:divBdr>
        <w:top w:val="none" w:sz="0" w:space="0" w:color="auto"/>
        <w:left w:val="none" w:sz="0" w:space="0" w:color="auto"/>
        <w:bottom w:val="none" w:sz="0" w:space="0" w:color="auto"/>
        <w:right w:val="none" w:sz="0" w:space="0" w:color="auto"/>
      </w:divBdr>
    </w:div>
    <w:div w:id="1563445726">
      <w:bodyDiv w:val="1"/>
      <w:marLeft w:val="0"/>
      <w:marRight w:val="0"/>
      <w:marTop w:val="0"/>
      <w:marBottom w:val="0"/>
      <w:divBdr>
        <w:top w:val="none" w:sz="0" w:space="0" w:color="auto"/>
        <w:left w:val="none" w:sz="0" w:space="0" w:color="auto"/>
        <w:bottom w:val="none" w:sz="0" w:space="0" w:color="auto"/>
        <w:right w:val="none" w:sz="0" w:space="0" w:color="auto"/>
      </w:divBdr>
    </w:div>
    <w:div w:id="1566721257">
      <w:bodyDiv w:val="1"/>
      <w:marLeft w:val="0"/>
      <w:marRight w:val="0"/>
      <w:marTop w:val="0"/>
      <w:marBottom w:val="0"/>
      <w:divBdr>
        <w:top w:val="none" w:sz="0" w:space="0" w:color="auto"/>
        <w:left w:val="none" w:sz="0" w:space="0" w:color="auto"/>
        <w:bottom w:val="none" w:sz="0" w:space="0" w:color="auto"/>
        <w:right w:val="none" w:sz="0" w:space="0" w:color="auto"/>
      </w:divBdr>
    </w:div>
    <w:div w:id="1604680164">
      <w:bodyDiv w:val="1"/>
      <w:marLeft w:val="0"/>
      <w:marRight w:val="0"/>
      <w:marTop w:val="0"/>
      <w:marBottom w:val="0"/>
      <w:divBdr>
        <w:top w:val="none" w:sz="0" w:space="0" w:color="auto"/>
        <w:left w:val="none" w:sz="0" w:space="0" w:color="auto"/>
        <w:bottom w:val="none" w:sz="0" w:space="0" w:color="auto"/>
        <w:right w:val="none" w:sz="0" w:space="0" w:color="auto"/>
      </w:divBdr>
    </w:div>
    <w:div w:id="1656373458">
      <w:bodyDiv w:val="1"/>
      <w:marLeft w:val="0"/>
      <w:marRight w:val="0"/>
      <w:marTop w:val="0"/>
      <w:marBottom w:val="0"/>
      <w:divBdr>
        <w:top w:val="none" w:sz="0" w:space="0" w:color="auto"/>
        <w:left w:val="none" w:sz="0" w:space="0" w:color="auto"/>
        <w:bottom w:val="none" w:sz="0" w:space="0" w:color="auto"/>
        <w:right w:val="none" w:sz="0" w:space="0" w:color="auto"/>
      </w:divBdr>
    </w:div>
    <w:div w:id="1747068555">
      <w:bodyDiv w:val="1"/>
      <w:marLeft w:val="0"/>
      <w:marRight w:val="0"/>
      <w:marTop w:val="0"/>
      <w:marBottom w:val="0"/>
      <w:divBdr>
        <w:top w:val="none" w:sz="0" w:space="0" w:color="auto"/>
        <w:left w:val="none" w:sz="0" w:space="0" w:color="auto"/>
        <w:bottom w:val="none" w:sz="0" w:space="0" w:color="auto"/>
        <w:right w:val="none" w:sz="0" w:space="0" w:color="auto"/>
      </w:divBdr>
    </w:div>
    <w:div w:id="1837040220">
      <w:bodyDiv w:val="1"/>
      <w:marLeft w:val="0"/>
      <w:marRight w:val="0"/>
      <w:marTop w:val="0"/>
      <w:marBottom w:val="0"/>
      <w:divBdr>
        <w:top w:val="none" w:sz="0" w:space="0" w:color="auto"/>
        <w:left w:val="none" w:sz="0" w:space="0" w:color="auto"/>
        <w:bottom w:val="none" w:sz="0" w:space="0" w:color="auto"/>
        <w:right w:val="none" w:sz="0" w:space="0" w:color="auto"/>
      </w:divBdr>
    </w:div>
    <w:div w:id="1845198725">
      <w:bodyDiv w:val="1"/>
      <w:marLeft w:val="0"/>
      <w:marRight w:val="0"/>
      <w:marTop w:val="0"/>
      <w:marBottom w:val="0"/>
      <w:divBdr>
        <w:top w:val="none" w:sz="0" w:space="0" w:color="auto"/>
        <w:left w:val="none" w:sz="0" w:space="0" w:color="auto"/>
        <w:bottom w:val="none" w:sz="0" w:space="0" w:color="auto"/>
        <w:right w:val="none" w:sz="0" w:space="0" w:color="auto"/>
      </w:divBdr>
    </w:div>
    <w:div w:id="1983004701">
      <w:bodyDiv w:val="1"/>
      <w:marLeft w:val="0"/>
      <w:marRight w:val="0"/>
      <w:marTop w:val="0"/>
      <w:marBottom w:val="0"/>
      <w:divBdr>
        <w:top w:val="none" w:sz="0" w:space="0" w:color="auto"/>
        <w:left w:val="none" w:sz="0" w:space="0" w:color="auto"/>
        <w:bottom w:val="none" w:sz="0" w:space="0" w:color="auto"/>
        <w:right w:val="none" w:sz="0" w:space="0" w:color="auto"/>
      </w:divBdr>
    </w:div>
    <w:div w:id="2040467907">
      <w:bodyDiv w:val="1"/>
      <w:marLeft w:val="0"/>
      <w:marRight w:val="0"/>
      <w:marTop w:val="0"/>
      <w:marBottom w:val="0"/>
      <w:divBdr>
        <w:top w:val="none" w:sz="0" w:space="0" w:color="auto"/>
        <w:left w:val="none" w:sz="0" w:space="0" w:color="auto"/>
        <w:bottom w:val="none" w:sz="0" w:space="0" w:color="auto"/>
        <w:right w:val="none" w:sz="0" w:space="0" w:color="auto"/>
      </w:divBdr>
    </w:div>
    <w:div w:id="21445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2020-03-31T00:00:00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377ECC-4DF6-47C7-925E-3CBAF379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2020-03-31T03:46:00Z</dcterms:created>
  <dc:creator>ASUS</dc:creator>
  <lastModifiedBy>lv shun</lastModifiedBy>
  <dcterms:modified xsi:type="dcterms:W3CDTF">2020-04-02T02:15:00Z</dcterms:modified>
  <revision>25</revision>
  <dc:title>《生物安全学习材料》</dc:title>
</coreProperties>
</file>